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22870488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4A74114" w14:textId="6B186B18" w:rsidR="008B3D8E" w:rsidRPr="00802576" w:rsidRDefault="008B3D8E" w:rsidP="007B0F3B">
          <w:pPr>
            <w:rPr>
              <w:noProof/>
            </w:rPr>
          </w:pPr>
          <w:r w:rsidRPr="0080257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585CCF0" wp14:editId="40A2B785">
                    <wp:simplePos x="0" y="0"/>
                    <wp:positionH relativeFrom="page">
                      <wp:posOffset>4541520</wp:posOffset>
                    </wp:positionH>
                    <wp:positionV relativeFrom="page">
                      <wp:posOffset>0</wp:posOffset>
                    </wp:positionV>
                    <wp:extent cx="3099435" cy="10058400"/>
                    <wp:effectExtent l="0" t="0" r="5715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35" cy="10058400"/>
                              <a:chOff x="7344" y="0"/>
                              <a:chExt cx="4896" cy="1584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År"/>
                                    <w:id w:val="17705806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B1C7116" w14:textId="68216590" w:rsidR="008B3D8E" w:rsidRPr="00BA23FC" w:rsidRDefault="00E10234" w:rsidP="008B3D8E">
                                      <w:pPr>
                                        <w:pStyle w:val="Ingenmellomro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eastAsiaTheme="majorEastAsia" w:cstheme="minorHAnsi"/>
                                          <w:b/>
                                          <w:bC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585CCF0" id="Gruppe 14" o:spid="_x0000_s1026" style="position:absolute;margin-left:357.6pt;margin-top:0;width:244.05pt;height:11in;z-index:251659264;mso-height-percent:1000;mso-position-horizontal-relative:page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" o:allowincell="f">
                    <v:group id="Group 364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" fillcolor="#90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" fillcolor="#900" stroked="f" strokecolor="white" strokeweight="1pt"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" fillcolor="#900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alias w:val="År"/>
                              <w:id w:val="17705806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B1C7116" w14:textId="68216590" w:rsidR="008B3D8E" w:rsidRPr="00BA23FC" w:rsidRDefault="00E10234" w:rsidP="008B3D8E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80257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159126C1" wp14:editId="7C886F9C">
                    <wp:simplePos x="0" y="0"/>
                    <wp:positionH relativeFrom="column">
                      <wp:posOffset>3509010</wp:posOffset>
                    </wp:positionH>
                    <wp:positionV relativeFrom="paragraph">
                      <wp:posOffset>-709930</wp:posOffset>
                    </wp:positionV>
                    <wp:extent cx="124460" cy="10681970"/>
                    <wp:effectExtent l="0" t="0" r="8890" b="5080"/>
                    <wp:wrapNone/>
                    <wp:docPr id="1" name="Rectangle 366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460" cy="10681970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73350ED" id="Rectangle 366" o:spid="_x0000_s1026" alt="Light vertical" style="position:absolute;margin-left:276.3pt;margin-top:-55.9pt;width:9.8pt;height:841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" fillcolor="#9bbb59 [3206]" stroked="f" strokecolor="white" strokeweight="1pt">
                    <v:fill r:id="rId7" o:title="" opacity="52428f" color2="white [3212]" o:opacity2="52428f" type="pattern"/>
                    <v:shadow color="#d8d8d8" offset="3pt,3pt"/>
                  </v:rect>
                </w:pict>
              </mc:Fallback>
            </mc:AlternateContent>
          </w:r>
          <w:r w:rsidRPr="0080257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92EA80A" wp14:editId="5A66363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1257300"/>
                    <wp:effectExtent l="0" t="0" r="15875" b="19050"/>
                    <wp:wrapNone/>
                    <wp:docPr id="362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sz w:val="72"/>
                                    <w:szCs w:val="72"/>
                                  </w:rPr>
                                  <w:alias w:val="Tittel"/>
                                  <w:id w:val="-59779369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95A8BF" w14:textId="1349F498" w:rsidR="008B3D8E" w:rsidRPr="005D662E" w:rsidRDefault="00072670" w:rsidP="00E10234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>Handlings</w:t>
                                    </w:r>
                                    <w:r w:rsidR="00C426FF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>plan</w:t>
                                    </w:r>
                                    <w:r w:rsidR="008B3D8E" w:rsidRPr="000B0A69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 xml:space="preserve"> for NTL </w:t>
                                    </w:r>
                                    <w:proofErr w:type="gramStart"/>
                                    <w:r w:rsidR="008B3D8E" w:rsidRPr="000B0A69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>Skatt</w:t>
                                    </w:r>
                                    <w:r w:rsidR="00C4672E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 xml:space="preserve">  2021</w:t>
                                    </w:r>
                                    <w:proofErr w:type="gramEnd"/>
                                    <w:r w:rsidR="00C4672E">
                                      <w:rPr>
                                        <w:rFonts w:eastAsiaTheme="majorEastAsia" w:cstheme="minorHAnsi"/>
                                        <w:sz w:val="72"/>
                                        <w:szCs w:val="72"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2EA80A" id="Rektangel 16" o:spid="_x0000_s1031" style="position:absolute;margin-left:0;margin-top:0;width:550.8pt;height:99pt;z-index:251660288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" o:allowincell="f" fillcolor="#900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72"/>
                              <w:szCs w:val="72"/>
                            </w:rPr>
                            <w:alias w:val="Tittel"/>
                            <w:id w:val="-5977936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795A8BF" w14:textId="1349F498" w:rsidR="008B3D8E" w:rsidRPr="005D662E" w:rsidRDefault="00072670" w:rsidP="00E10234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>Handlings</w:t>
                              </w:r>
                              <w:r w:rsidR="00C426FF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>plan</w:t>
                              </w:r>
                              <w:r w:rsidR="008B3D8E" w:rsidRPr="000B0A69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 xml:space="preserve"> for NTL </w:t>
                              </w:r>
                              <w:proofErr w:type="gramStart"/>
                              <w:r w:rsidR="008B3D8E" w:rsidRPr="000B0A69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>Skatt</w:t>
                              </w:r>
                              <w:r w:rsidR="00C4672E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 xml:space="preserve">  2021</w:t>
                              </w:r>
                              <w:proofErr w:type="gramEnd"/>
                              <w:r w:rsidR="00C4672E">
                                <w:rPr>
                                  <w:rFonts w:eastAsiaTheme="majorEastAsia" w:cstheme="minorHAnsi"/>
                                  <w:sz w:val="72"/>
                                  <w:szCs w:val="72"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802576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AF9ACE6" wp14:editId="776AA8D3">
                <wp:simplePos x="0" y="0"/>
                <wp:positionH relativeFrom="column">
                  <wp:posOffset>-520868</wp:posOffset>
                </wp:positionH>
                <wp:positionV relativeFrom="paragraph">
                  <wp:posOffset>-375033</wp:posOffset>
                </wp:positionV>
                <wp:extent cx="1268083" cy="1268083"/>
                <wp:effectExtent l="0" t="0" r="8890" b="8890"/>
                <wp:wrapNone/>
                <wp:docPr id="4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37" cy="1264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2576">
            <w:rPr>
              <w:noProof/>
            </w:rPr>
            <w:br w:type="page"/>
          </w:r>
        </w:p>
      </w:sdtContent>
    </w:sdt>
    <w:p w14:paraId="0F785B6F" w14:textId="545C389F" w:rsidR="00646349" w:rsidRPr="005F214A" w:rsidRDefault="00646349" w:rsidP="007B0F3B">
      <w:pPr>
        <w:pStyle w:val="Overskrift1"/>
      </w:pPr>
      <w:r w:rsidRPr="005F214A">
        <w:lastRenderedPageBreak/>
        <w:t xml:space="preserve">NTL Skatts </w:t>
      </w:r>
      <w:r w:rsidR="00C426FF">
        <w:t>handlingsplan</w:t>
      </w:r>
      <w:r w:rsidRPr="005F214A">
        <w:t xml:space="preserve"> </w:t>
      </w:r>
      <w:r w:rsidR="00693294">
        <w:t>for perioden</w:t>
      </w:r>
    </w:p>
    <w:p w14:paraId="45EE19F1" w14:textId="09F0FE66" w:rsidR="00902463" w:rsidRPr="000B0A69" w:rsidRDefault="00902463" w:rsidP="007B0F3B">
      <w:pPr>
        <w:rPr>
          <w:b/>
        </w:rPr>
      </w:pPr>
      <w:r w:rsidRPr="000B0A69">
        <w:t>NTL Skatt skal arbeide for de formål og etter de retningslinjer som er nedfelt i NTLs vedtekter og handlingsprogram.</w:t>
      </w:r>
      <w:r w:rsidR="00633643">
        <w:t xml:space="preserve"> </w:t>
      </w:r>
      <w:r w:rsidRPr="000B0A69">
        <w:t xml:space="preserve">NTL Skatt skal med </w:t>
      </w:r>
      <w:r w:rsidR="00C426FF">
        <w:t>denne</w:t>
      </w:r>
      <w:r w:rsidRPr="000B0A69">
        <w:t xml:space="preserve"> </w:t>
      </w:r>
      <w:r w:rsidR="00C426FF">
        <w:t>handlingsplanen</w:t>
      </w:r>
      <w:r>
        <w:t xml:space="preserve"> vise hva som </w:t>
      </w:r>
      <w:r w:rsidRPr="00633643">
        <w:t xml:space="preserve">skal være våre fokusområder </w:t>
      </w:r>
      <w:r w:rsidRPr="000B0A69">
        <w:t>i den kommende representantskapsmøteperioden.</w:t>
      </w:r>
    </w:p>
    <w:p w14:paraId="5A661861" w14:textId="77777777" w:rsidR="00902463" w:rsidRDefault="00902463" w:rsidP="007B0F3B"/>
    <w:p w14:paraId="19C2154F" w14:textId="77777777" w:rsidR="00902463" w:rsidRPr="00B037E4" w:rsidRDefault="00902463" w:rsidP="007B0F3B">
      <w:pPr>
        <w:rPr>
          <w:u w:val="single"/>
        </w:rPr>
      </w:pPr>
      <w:r w:rsidRPr="00B037E4">
        <w:rPr>
          <w:u w:val="single"/>
        </w:rPr>
        <w:t xml:space="preserve">Hovedfokusområder i perioden </w:t>
      </w:r>
    </w:p>
    <w:p w14:paraId="20056533" w14:textId="57636905" w:rsidR="00593874" w:rsidRPr="00C67384" w:rsidRDefault="00902463" w:rsidP="00593874">
      <w:pPr>
        <w:shd w:val="clear" w:color="auto" w:fill="FFFFFF"/>
        <w:rPr>
          <w:color w:val="000000" w:themeColor="text1"/>
          <w:spacing w:val="2"/>
          <w:sz w:val="22"/>
          <w:szCs w:val="22"/>
        </w:rPr>
      </w:pPr>
      <w:r>
        <w:t xml:space="preserve">NTL Skatt sin rolle som fagforening vil de neste årene være knyttet tett opp til den trange budsjettsituasjonen og den økende graden av digitalisering i </w:t>
      </w:r>
      <w:r w:rsidRPr="00D65628">
        <w:t>etaten</w:t>
      </w:r>
      <w:r w:rsidR="0081411B" w:rsidRPr="00D65628">
        <w:t>e</w:t>
      </w:r>
      <w:r>
        <w:t>. Gjennom å væ</w:t>
      </w:r>
      <w:r w:rsidR="006E009E">
        <w:t xml:space="preserve">re den </w:t>
      </w:r>
      <w:r w:rsidR="006E009E" w:rsidRPr="00C67384">
        <w:rPr>
          <w:color w:val="000000" w:themeColor="text1"/>
        </w:rPr>
        <w:t>største fagforeningen i S</w:t>
      </w:r>
      <w:r w:rsidRPr="00C67384">
        <w:rPr>
          <w:color w:val="000000" w:themeColor="text1"/>
        </w:rPr>
        <w:t xml:space="preserve">katteetaten </w:t>
      </w:r>
      <w:r w:rsidR="00C37075" w:rsidRPr="00C67384">
        <w:rPr>
          <w:color w:val="000000" w:themeColor="text1"/>
        </w:rPr>
        <w:t xml:space="preserve">og Direktoratet for forvaltning og økonomistyring (DFØ) </w:t>
      </w:r>
      <w:r w:rsidRPr="00C67384">
        <w:rPr>
          <w:color w:val="000000" w:themeColor="text1"/>
        </w:rPr>
        <w:t xml:space="preserve">har vi hatt stor tyngde inn i beslutningsarenaene. </w:t>
      </w:r>
      <w:r w:rsidR="00D65628" w:rsidRPr="00C67384">
        <w:rPr>
          <w:color w:val="000000" w:themeColor="text1"/>
        </w:rPr>
        <w:t xml:space="preserve">Med en relativt høy snittalder i </w:t>
      </w:r>
      <w:r w:rsidR="00593874" w:rsidRPr="00C67384">
        <w:rPr>
          <w:color w:val="000000" w:themeColor="text1"/>
        </w:rPr>
        <w:t>mange av avdelingene til NTL Skatt</w:t>
      </w:r>
      <w:r w:rsidR="00D65628" w:rsidRPr="00C67384">
        <w:rPr>
          <w:color w:val="000000" w:themeColor="text1"/>
        </w:rPr>
        <w:t xml:space="preserve">, </w:t>
      </w:r>
      <w:r w:rsidR="00593874" w:rsidRPr="00C67384">
        <w:rPr>
          <w:color w:val="000000" w:themeColor="text1"/>
          <w:spacing w:val="2"/>
          <w:sz w:val="22"/>
          <w:szCs w:val="22"/>
        </w:rPr>
        <w:t>er vi avhengig av å ha nye medlemmer unge, nyansatte og uorganiserte for å sikre oss den samme gjennomslagskraften</w:t>
      </w:r>
      <w:r w:rsidR="00CE783B" w:rsidRPr="00C67384">
        <w:rPr>
          <w:color w:val="000000" w:themeColor="text1"/>
          <w:spacing w:val="2"/>
          <w:sz w:val="22"/>
          <w:szCs w:val="22"/>
        </w:rPr>
        <w:t xml:space="preserve"> </w:t>
      </w:r>
      <w:r w:rsidR="00593874" w:rsidRPr="00C67384">
        <w:rPr>
          <w:color w:val="000000" w:themeColor="text1"/>
          <w:spacing w:val="2"/>
          <w:sz w:val="22"/>
          <w:szCs w:val="22"/>
        </w:rPr>
        <w:t>i årene som kommer.</w:t>
      </w:r>
    </w:p>
    <w:p w14:paraId="49F7B9FF" w14:textId="0A080FE6" w:rsidR="00902463" w:rsidRPr="00C67384" w:rsidRDefault="00902463" w:rsidP="007B0F3B">
      <w:pPr>
        <w:rPr>
          <w:color w:val="000000" w:themeColor="text1"/>
        </w:rPr>
      </w:pPr>
    </w:p>
    <w:p w14:paraId="1FEE580E" w14:textId="77777777" w:rsidR="00D65628" w:rsidRPr="00C67384" w:rsidRDefault="00D65628" w:rsidP="007B0F3B">
      <w:pPr>
        <w:rPr>
          <w:color w:val="000000" w:themeColor="text1"/>
        </w:rPr>
      </w:pPr>
    </w:p>
    <w:p w14:paraId="3FA74361" w14:textId="0CCDC8B9" w:rsidR="00902463" w:rsidRPr="00C67384" w:rsidRDefault="00902463" w:rsidP="007B0F3B">
      <w:pPr>
        <w:rPr>
          <w:color w:val="000000" w:themeColor="text1"/>
        </w:rPr>
      </w:pPr>
      <w:r w:rsidRPr="00C67384">
        <w:rPr>
          <w:color w:val="000000" w:themeColor="text1"/>
        </w:rPr>
        <w:t xml:space="preserve">Følgende punkter peker på våre hovedsatsinger i perioden: </w:t>
      </w:r>
    </w:p>
    <w:p w14:paraId="77A27A5A" w14:textId="77777777" w:rsidR="00593874" w:rsidRPr="00C67384" w:rsidRDefault="00593874" w:rsidP="00593874">
      <w:pPr>
        <w:pStyle w:val="Listeavsnitt"/>
        <w:numPr>
          <w:ilvl w:val="0"/>
          <w:numId w:val="24"/>
        </w:numPr>
        <w:rPr>
          <w:color w:val="000000" w:themeColor="text1"/>
        </w:rPr>
      </w:pPr>
      <w:r w:rsidRPr="00C67384">
        <w:rPr>
          <w:color w:val="000000" w:themeColor="text1"/>
        </w:rPr>
        <w:t>Medlemsoppfølging og verving</w:t>
      </w:r>
    </w:p>
    <w:p w14:paraId="70621EE0" w14:textId="330E3F7C" w:rsidR="00FA5F12" w:rsidRPr="00C67384" w:rsidRDefault="00FA5F12" w:rsidP="00FA5F12">
      <w:pPr>
        <w:pStyle w:val="Listeavsnitt"/>
        <w:numPr>
          <w:ilvl w:val="0"/>
          <w:numId w:val="24"/>
        </w:numPr>
        <w:rPr>
          <w:color w:val="000000" w:themeColor="text1"/>
        </w:rPr>
      </w:pPr>
      <w:r w:rsidRPr="00C67384">
        <w:rPr>
          <w:color w:val="000000" w:themeColor="text1"/>
        </w:rPr>
        <w:t>Digitalisering</w:t>
      </w:r>
    </w:p>
    <w:p w14:paraId="76C796B9" w14:textId="05D60F9F" w:rsidR="00902463" w:rsidRPr="00B62001" w:rsidRDefault="00F847F0" w:rsidP="007B0F3B">
      <w:pPr>
        <w:pStyle w:val="Listeavsnitt"/>
        <w:numPr>
          <w:ilvl w:val="0"/>
          <w:numId w:val="24"/>
        </w:numPr>
      </w:pPr>
      <w:r>
        <w:t>R</w:t>
      </w:r>
      <w:r w:rsidR="00902463" w:rsidRPr="00B62001">
        <w:t xml:space="preserve">essurssituasjonen og budsjettutvikling </w:t>
      </w:r>
      <w:r w:rsidR="001C759E">
        <w:t>i</w:t>
      </w:r>
      <w:r w:rsidR="00902463" w:rsidRPr="00B62001">
        <w:t xml:space="preserve"> </w:t>
      </w:r>
      <w:r w:rsidR="00902463" w:rsidRPr="00D65628">
        <w:t>etaten</w:t>
      </w:r>
      <w:r w:rsidRPr="00D65628">
        <w:t>e</w:t>
      </w:r>
    </w:p>
    <w:p w14:paraId="64475C62" w14:textId="77777777" w:rsidR="00FA5F12" w:rsidRDefault="00FA5F12" w:rsidP="00FA5F12">
      <w:pPr>
        <w:pStyle w:val="Listeavsnitt"/>
        <w:numPr>
          <w:ilvl w:val="0"/>
          <w:numId w:val="24"/>
        </w:numPr>
      </w:pPr>
      <w:proofErr w:type="spellStart"/>
      <w:r>
        <w:t>Ungarbeid</w:t>
      </w:r>
      <w:proofErr w:type="spellEnd"/>
    </w:p>
    <w:p w14:paraId="4CB1B408" w14:textId="77777777" w:rsidR="00FA5F12" w:rsidRPr="00B62001" w:rsidRDefault="00FA5F12" w:rsidP="00FA5F12"/>
    <w:p w14:paraId="3754E349" w14:textId="77777777" w:rsidR="00FA5F12" w:rsidRPr="007B0F3B" w:rsidRDefault="00FA5F12" w:rsidP="00FA5F12">
      <w:pPr>
        <w:rPr>
          <w:b/>
        </w:rPr>
      </w:pPr>
      <w:r w:rsidRPr="007B0F3B">
        <w:rPr>
          <w:b/>
        </w:rPr>
        <w:t>Digitalisering</w:t>
      </w:r>
    </w:p>
    <w:p w14:paraId="69F98D91" w14:textId="38F38FF7" w:rsidR="00902463" w:rsidRPr="00C67384" w:rsidRDefault="00FA5F12" w:rsidP="00FA5F12">
      <w:pPr>
        <w:rPr>
          <w:color w:val="000000" w:themeColor="text1"/>
        </w:rPr>
      </w:pPr>
      <w:r>
        <w:t>For å kunne representere og informere våre medlemmer på en god måte, vil det være vesentlig at vi følger med og selv er tidlig ute med å ta i bruk digitale verktøy og plattformer. Skatteetaten stiller i større grad krav til digitale ferdigheter og bruk av nye arbeidsverktøy.</w:t>
      </w:r>
      <w:r w:rsidRPr="00FA5F12">
        <w:t xml:space="preserve"> </w:t>
      </w:r>
      <w:r w:rsidRPr="00C67384">
        <w:rPr>
          <w:color w:val="000000" w:themeColor="text1"/>
        </w:rPr>
        <w:t xml:space="preserve">NTL Skatt skal tilstrebe innsikt i det digitale arbeidet til </w:t>
      </w:r>
      <w:r w:rsidR="003D5535" w:rsidRPr="00C67384">
        <w:rPr>
          <w:color w:val="000000" w:themeColor="text1"/>
        </w:rPr>
        <w:t>S</w:t>
      </w:r>
      <w:r w:rsidRPr="00C67384">
        <w:rPr>
          <w:color w:val="000000" w:themeColor="text1"/>
        </w:rPr>
        <w:t xml:space="preserve">katteetaten og DFØ, ved å blant annet oppsøke interne fagmiljø, delta på workshop og kurs. </w:t>
      </w:r>
    </w:p>
    <w:p w14:paraId="341BB241" w14:textId="25922BCD" w:rsidR="00FA5F12" w:rsidRPr="00C67384" w:rsidRDefault="00FA5F12" w:rsidP="00FA5F12">
      <w:pPr>
        <w:rPr>
          <w:color w:val="000000" w:themeColor="text1"/>
        </w:rPr>
      </w:pPr>
    </w:p>
    <w:p w14:paraId="6C0B0A8C" w14:textId="0B3F7569" w:rsidR="00FA5F12" w:rsidRPr="00C67384" w:rsidRDefault="00FA5F12" w:rsidP="00FA5F12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t>Medlemsoppfølging</w:t>
      </w:r>
      <w:r w:rsidR="001C759E" w:rsidRPr="00C67384">
        <w:rPr>
          <w:b/>
          <w:color w:val="000000" w:themeColor="text1"/>
        </w:rPr>
        <w:t xml:space="preserve"> og verving</w:t>
      </w:r>
    </w:p>
    <w:p w14:paraId="73A7162F" w14:textId="3E2CFFD4" w:rsidR="00FA5F12" w:rsidRPr="00C67384" w:rsidRDefault="00FA5F12" w:rsidP="00FA5F12">
      <w:pPr>
        <w:rPr>
          <w:color w:val="000000" w:themeColor="text1"/>
        </w:rPr>
      </w:pPr>
      <w:r w:rsidRPr="00C67384">
        <w:rPr>
          <w:color w:val="000000" w:themeColor="text1"/>
        </w:rPr>
        <w:t xml:space="preserve">Hovedoppgaven vil være å ivareta medlemmenes interesser gjennom å sikre at de har arbeid, at oppgavene er interessante og at de har en lønn å leve av. </w:t>
      </w:r>
      <w:r w:rsidR="00593874" w:rsidRPr="00C67384">
        <w:rPr>
          <w:color w:val="000000" w:themeColor="text1"/>
          <w:spacing w:val="2"/>
          <w:sz w:val="22"/>
          <w:szCs w:val="22"/>
        </w:rPr>
        <w:t>NTL Skatt skal ha sterkt fokus på verving og medlemspleie.</w:t>
      </w:r>
      <w:r w:rsidR="00593874" w:rsidRPr="00C67384">
        <w:rPr>
          <w:rFonts w:ascii="Roboto" w:hAnsi="Roboto" w:cs="Times New Roman"/>
          <w:color w:val="000000" w:themeColor="text1"/>
          <w:spacing w:val="2"/>
          <w:sz w:val="21"/>
          <w:szCs w:val="21"/>
        </w:rPr>
        <w:t xml:space="preserve"> </w:t>
      </w:r>
      <w:r w:rsidRPr="00C67384">
        <w:rPr>
          <w:color w:val="000000" w:themeColor="text1"/>
        </w:rPr>
        <w:t xml:space="preserve">Pandemien 2019-2021 har lært oss hvordan vi kan nå mange med digitale konferanser. NTL Skatt skal i kommende periode prioritere både digitale og fysiske konferanser for medlemmer og tillitsvalgte. Landsforeningen skal i perioden legge til rette for tydelig fysisk og digital tilstedeværelse, samt sikre tett og rask oppfølging av medlemmer som tar kontakt. </w:t>
      </w:r>
    </w:p>
    <w:p w14:paraId="390EB415" w14:textId="77777777" w:rsidR="00FA5F12" w:rsidRDefault="00FA5F12" w:rsidP="00FA5F12"/>
    <w:p w14:paraId="25B8ECD6" w14:textId="2874702E" w:rsidR="00902463" w:rsidRPr="007B0F3B" w:rsidRDefault="00902463" w:rsidP="007B0F3B">
      <w:pPr>
        <w:rPr>
          <w:b/>
        </w:rPr>
      </w:pPr>
      <w:r w:rsidRPr="007B0F3B">
        <w:rPr>
          <w:b/>
        </w:rPr>
        <w:t xml:space="preserve">Ressurssituasjonen og budsjettutvikling </w:t>
      </w:r>
      <w:r w:rsidR="001C759E">
        <w:rPr>
          <w:b/>
        </w:rPr>
        <w:t>i</w:t>
      </w:r>
      <w:r w:rsidRPr="007B0F3B">
        <w:rPr>
          <w:b/>
        </w:rPr>
        <w:t xml:space="preserve"> </w:t>
      </w:r>
      <w:r w:rsidRPr="00D65628">
        <w:rPr>
          <w:b/>
        </w:rPr>
        <w:t>etaten</w:t>
      </w:r>
      <w:r w:rsidR="00F847F0" w:rsidRPr="00D65628">
        <w:rPr>
          <w:b/>
        </w:rPr>
        <w:t>e</w:t>
      </w:r>
    </w:p>
    <w:p w14:paraId="42629C91" w14:textId="003037CC" w:rsidR="00902463" w:rsidRDefault="00902463" w:rsidP="007B0F3B">
      <w:r>
        <w:t xml:space="preserve">Ressurssituasjonen i </w:t>
      </w:r>
      <w:r w:rsidRPr="00D65628">
        <w:t>etaten</w:t>
      </w:r>
      <w:r w:rsidR="0081411B" w:rsidRPr="00D65628">
        <w:t>e</w:t>
      </w:r>
      <w:r w:rsidRPr="00D65628">
        <w:t xml:space="preserve"> </w:t>
      </w:r>
      <w:r>
        <w:t xml:space="preserve">har over tid blitt strammere. NTL Skatt skal i perioden sørge for å ivareta medlemmers interesser der behovet for å prioritere ressurser vil kunne påvirke den enkeltes hverdag i stor grad. I perioden skal det jobbes for at bemanning og rom til faglig påfyll prioriteres fremfor nye utviklingstiltak som ikke er helt vesentlig for </w:t>
      </w:r>
      <w:r w:rsidRPr="00D65628">
        <w:t>etaten</w:t>
      </w:r>
      <w:r w:rsidR="0081411B" w:rsidRPr="00D65628">
        <w:t>e</w:t>
      </w:r>
      <w:r w:rsidRPr="00D65628">
        <w:t xml:space="preserve">s </w:t>
      </w:r>
      <w:r>
        <w:t xml:space="preserve">oppgaveløsning. </w:t>
      </w:r>
    </w:p>
    <w:p w14:paraId="5C1D43CF" w14:textId="77777777" w:rsidR="00902463" w:rsidRDefault="00902463" w:rsidP="007B0F3B"/>
    <w:p w14:paraId="69BF53EF" w14:textId="59BF7060" w:rsidR="00902463" w:rsidRPr="007B0F3B" w:rsidRDefault="00902463" w:rsidP="007B0F3B">
      <w:pPr>
        <w:rPr>
          <w:b/>
        </w:rPr>
      </w:pPr>
      <w:proofErr w:type="spellStart"/>
      <w:r w:rsidRPr="007B0F3B">
        <w:rPr>
          <w:b/>
        </w:rPr>
        <w:t>U</w:t>
      </w:r>
      <w:r w:rsidR="00633643" w:rsidRPr="007B0F3B">
        <w:rPr>
          <w:b/>
        </w:rPr>
        <w:t>ngarbeidet</w:t>
      </w:r>
      <w:proofErr w:type="spellEnd"/>
      <w:r w:rsidR="00633643" w:rsidRPr="007B0F3B">
        <w:rPr>
          <w:b/>
        </w:rPr>
        <w:t xml:space="preserve"> </w:t>
      </w:r>
    </w:p>
    <w:p w14:paraId="2F0EFDC3" w14:textId="4B074030" w:rsidR="00633643" w:rsidRPr="00C67384" w:rsidRDefault="00902463" w:rsidP="007B0F3B">
      <w:pPr>
        <w:rPr>
          <w:color w:val="000000" w:themeColor="text1"/>
        </w:rPr>
      </w:pPr>
      <w:r>
        <w:t>NTL Ung har hatt en solid vekst siden etableringen i 20</w:t>
      </w:r>
      <w:r w:rsidR="00CB6C47">
        <w:t xml:space="preserve">15. For å sikre at også NTL </w:t>
      </w:r>
      <w:r>
        <w:t>Skatt</w:t>
      </w:r>
      <w:r w:rsidR="00CB6C47">
        <w:t xml:space="preserve"> ung</w:t>
      </w:r>
      <w:r>
        <w:t xml:space="preserve"> er med på denne veksten er vi avhengig av at de tillitsvalgte deler kompetanse og skolerer unge medlemmer. I perioden skal NTL Skatt </w:t>
      </w:r>
      <w:r w:rsidR="00BE531A">
        <w:t xml:space="preserve">arbeide for å </w:t>
      </w:r>
      <w:r>
        <w:t xml:space="preserve">etablere seg som den største </w:t>
      </w:r>
      <w:r>
        <w:lastRenderedPageBreak/>
        <w:t xml:space="preserve">fagforeningen for </w:t>
      </w:r>
      <w:r w:rsidRPr="00C67384">
        <w:rPr>
          <w:color w:val="000000" w:themeColor="text1"/>
        </w:rPr>
        <w:t>medlemmer under 3</w:t>
      </w:r>
      <w:r w:rsidR="00593874" w:rsidRPr="00C67384">
        <w:rPr>
          <w:color w:val="000000" w:themeColor="text1"/>
        </w:rPr>
        <w:t>6</w:t>
      </w:r>
      <w:r w:rsidRPr="00C67384">
        <w:rPr>
          <w:color w:val="000000" w:themeColor="text1"/>
        </w:rPr>
        <w:t xml:space="preserve"> år. Ungutvalget vil her ha en sentral rolle i å bygge opp et miljø av unge aktive medlemmer og tillitsvalgte. </w:t>
      </w:r>
    </w:p>
    <w:p w14:paraId="1650D083" w14:textId="0B979559" w:rsidR="00AB6D11" w:rsidRPr="00C67384" w:rsidRDefault="00BE531A" w:rsidP="007B0F3B">
      <w:pPr>
        <w:pStyle w:val="Overskrift3"/>
        <w:rPr>
          <w:color w:val="000000" w:themeColor="text1"/>
        </w:rPr>
      </w:pPr>
      <w:r w:rsidRPr="00C67384">
        <w:rPr>
          <w:color w:val="000000" w:themeColor="text1"/>
        </w:rPr>
        <w:t>1. Personal- og lønnspolitikk</w:t>
      </w:r>
    </w:p>
    <w:p w14:paraId="355BEB83" w14:textId="611C5979" w:rsidR="00AB6D11" w:rsidRPr="00C80E4E" w:rsidRDefault="000C5891" w:rsidP="007B0F3B">
      <w:r w:rsidRPr="00C80E4E">
        <w:t xml:space="preserve">NTL Skatt skal arbeide </w:t>
      </w:r>
      <w:r w:rsidR="00AB6D11" w:rsidRPr="00C80E4E">
        <w:t xml:space="preserve">for at </w:t>
      </w:r>
      <w:r w:rsidR="00AB6D11" w:rsidRPr="00D65628">
        <w:t>virksomheten</w:t>
      </w:r>
      <w:r w:rsidR="0081411B" w:rsidRPr="00D65628">
        <w:t>e</w:t>
      </w:r>
      <w:r w:rsidR="00AB6D11" w:rsidRPr="00D65628">
        <w:t xml:space="preserve">s </w:t>
      </w:r>
      <w:r w:rsidR="00AB6D11" w:rsidRPr="00C80E4E">
        <w:t>personal- og lønnspolitikk</w:t>
      </w:r>
      <w:r w:rsidR="006B0798" w:rsidRPr="00C80E4E">
        <w:t xml:space="preserve"> </w:t>
      </w:r>
      <w:r w:rsidR="00AB6D11" w:rsidRPr="00C80E4E">
        <w:t xml:space="preserve">utvikles og utøves på en slik måte at den oppfattes som </w:t>
      </w:r>
      <w:r w:rsidR="006B0798" w:rsidRPr="00633643">
        <w:t xml:space="preserve">mest mulig </w:t>
      </w:r>
      <w:r w:rsidR="00AB6D11" w:rsidRPr="00C80E4E">
        <w:t>attraktiv og rettferdig blant medlemmene.</w:t>
      </w:r>
    </w:p>
    <w:p w14:paraId="5B6F86D1" w14:textId="77777777" w:rsidR="00C80E4E" w:rsidRPr="006B0798" w:rsidRDefault="00C80E4E" w:rsidP="007B0F3B"/>
    <w:p w14:paraId="6093EE5E" w14:textId="004FFC31" w:rsidR="00533D02" w:rsidRPr="007B0F3B" w:rsidRDefault="003D5535" w:rsidP="007B0F3B">
      <w:pPr>
        <w:rPr>
          <w:b/>
        </w:rPr>
      </w:pPr>
      <w:r>
        <w:rPr>
          <w:b/>
        </w:rPr>
        <w:t>L</w:t>
      </w:r>
      <w:r w:rsidR="00BD7C54" w:rsidRPr="007B0F3B">
        <w:rPr>
          <w:b/>
        </w:rPr>
        <w:t>ønn</w:t>
      </w:r>
      <w:r>
        <w:rPr>
          <w:b/>
        </w:rPr>
        <w:t>spolitikk</w:t>
      </w:r>
      <w:r w:rsidR="00533D02" w:rsidRPr="007B0F3B">
        <w:rPr>
          <w:b/>
        </w:rPr>
        <w:t>:</w:t>
      </w:r>
    </w:p>
    <w:p w14:paraId="262C8250" w14:textId="3C010CB7" w:rsidR="00AF732A" w:rsidRPr="00AF732A" w:rsidRDefault="00AF732A" w:rsidP="007B0F3B">
      <w:pPr>
        <w:pStyle w:val="Listeavsnitt"/>
        <w:numPr>
          <w:ilvl w:val="0"/>
          <w:numId w:val="9"/>
        </w:numPr>
        <w:rPr>
          <w:b/>
        </w:rPr>
      </w:pPr>
      <w:r w:rsidRPr="00AF732A">
        <w:t>Alle skal ha en lønn å leve av, og</w:t>
      </w:r>
      <w:r w:rsidR="00603C01">
        <w:t xml:space="preserve"> </w:t>
      </w:r>
      <w:r w:rsidR="00EF56EA">
        <w:t>det</w:t>
      </w:r>
      <w:r w:rsidR="00603C01">
        <w:t xml:space="preserve"> skal arbeide</w:t>
      </w:r>
      <w:r w:rsidR="00EF56EA">
        <w:t>s</w:t>
      </w:r>
      <w:r w:rsidR="00603C01">
        <w:t xml:space="preserve"> for at flest mulig</w:t>
      </w:r>
      <w:r w:rsidR="003731E3">
        <w:t xml:space="preserve"> sikres lønnsvekst over tid:</w:t>
      </w:r>
    </w:p>
    <w:p w14:paraId="148FFBB3" w14:textId="0E92E6A5" w:rsidR="00AF732A" w:rsidRPr="00AF732A" w:rsidRDefault="003D5535" w:rsidP="007B0F3B">
      <w:pPr>
        <w:pStyle w:val="Listeavsnitt"/>
        <w:numPr>
          <w:ilvl w:val="1"/>
          <w:numId w:val="9"/>
        </w:numPr>
        <w:rPr>
          <w:rStyle w:val="A3"/>
          <w:rFonts w:cstheme="minorHAnsi"/>
          <w:b/>
          <w:color w:val="auto"/>
          <w:sz w:val="24"/>
          <w:szCs w:val="24"/>
        </w:rPr>
      </w:pPr>
      <w:r>
        <w:rPr>
          <w:rStyle w:val="A3"/>
          <w:rFonts w:eastAsiaTheme="majorEastAsia" w:cs="Times New Roman"/>
          <w:sz w:val="24"/>
          <w:szCs w:val="24"/>
        </w:rPr>
        <w:t>U</w:t>
      </w:r>
      <w:r w:rsidR="00AF732A" w:rsidRPr="00AF732A">
        <w:rPr>
          <w:rStyle w:val="A3"/>
          <w:rFonts w:eastAsiaTheme="majorEastAsia" w:cs="Times New Roman"/>
          <w:sz w:val="24"/>
          <w:szCs w:val="24"/>
        </w:rPr>
        <w:t xml:space="preserve">tgangspunktet for avlønning </w:t>
      </w:r>
      <w:r w:rsidR="00AF732A">
        <w:rPr>
          <w:rStyle w:val="A3"/>
          <w:rFonts w:eastAsiaTheme="majorEastAsia" w:cs="Times New Roman"/>
          <w:sz w:val="24"/>
          <w:szCs w:val="24"/>
        </w:rPr>
        <w:t xml:space="preserve">skal </w:t>
      </w:r>
      <w:r w:rsidR="00AF732A" w:rsidRPr="00AF732A">
        <w:rPr>
          <w:rStyle w:val="A3"/>
          <w:rFonts w:eastAsiaTheme="majorEastAsia" w:cs="Times New Roman"/>
          <w:sz w:val="24"/>
          <w:szCs w:val="24"/>
        </w:rPr>
        <w:t>først og fremst være arbeidsoppgaver og ansvar</w:t>
      </w:r>
      <w:r>
        <w:rPr>
          <w:rStyle w:val="A3"/>
          <w:rFonts w:eastAsiaTheme="majorEastAsia" w:cs="Times New Roman"/>
          <w:sz w:val="24"/>
          <w:szCs w:val="24"/>
        </w:rPr>
        <w:t>.</w:t>
      </w:r>
    </w:p>
    <w:p w14:paraId="72B7C430" w14:textId="72F45196" w:rsidR="00AF732A" w:rsidRPr="00AF732A" w:rsidRDefault="003D5535" w:rsidP="007B0F3B">
      <w:pPr>
        <w:pStyle w:val="Listeavsnitt"/>
        <w:numPr>
          <w:ilvl w:val="1"/>
          <w:numId w:val="9"/>
        </w:numPr>
        <w:rPr>
          <w:rStyle w:val="A3"/>
          <w:rFonts w:cstheme="minorHAnsi"/>
          <w:b/>
          <w:color w:val="auto"/>
          <w:sz w:val="24"/>
          <w:szCs w:val="24"/>
        </w:rPr>
      </w:pPr>
      <w:r>
        <w:rPr>
          <w:rStyle w:val="A3"/>
          <w:rFonts w:eastAsiaTheme="majorEastAsia" w:cs="Times New Roman"/>
          <w:sz w:val="24"/>
          <w:szCs w:val="24"/>
        </w:rPr>
        <w:t>A</w:t>
      </w:r>
      <w:r w:rsidR="00405B06">
        <w:rPr>
          <w:rStyle w:val="A3"/>
          <w:rFonts w:eastAsiaTheme="majorEastAsia" w:cs="Times New Roman"/>
          <w:sz w:val="24"/>
          <w:szCs w:val="24"/>
        </w:rPr>
        <w:t>nsiennitet skal vektlegges</w:t>
      </w:r>
      <w:r>
        <w:rPr>
          <w:rStyle w:val="A3"/>
          <w:rFonts w:eastAsiaTheme="majorEastAsia" w:cs="Times New Roman"/>
          <w:sz w:val="24"/>
          <w:szCs w:val="24"/>
        </w:rPr>
        <w:t>.</w:t>
      </w:r>
      <w:r w:rsidR="00AF732A" w:rsidRPr="00AF732A">
        <w:rPr>
          <w:rStyle w:val="A3"/>
          <w:rFonts w:eastAsiaTheme="majorEastAsia" w:cs="Times New Roman"/>
          <w:sz w:val="24"/>
          <w:szCs w:val="24"/>
        </w:rPr>
        <w:t xml:space="preserve"> </w:t>
      </w:r>
    </w:p>
    <w:p w14:paraId="0EEE4E31" w14:textId="62F0B332" w:rsidR="00AF732A" w:rsidRPr="00AF732A" w:rsidRDefault="003D5535" w:rsidP="007B0F3B">
      <w:pPr>
        <w:pStyle w:val="Listeavsnitt"/>
        <w:numPr>
          <w:ilvl w:val="1"/>
          <w:numId w:val="9"/>
        </w:numPr>
        <w:rPr>
          <w:b/>
        </w:rPr>
      </w:pPr>
      <w:r>
        <w:rPr>
          <w:rStyle w:val="A3"/>
          <w:rFonts w:eastAsiaTheme="majorEastAsia" w:cs="Times New Roman"/>
          <w:sz w:val="24"/>
          <w:szCs w:val="24"/>
        </w:rPr>
        <w:t>U</w:t>
      </w:r>
      <w:r w:rsidR="00AF732A" w:rsidRPr="00AF732A">
        <w:rPr>
          <w:rStyle w:val="A3"/>
          <w:rFonts w:eastAsiaTheme="majorEastAsia" w:cs="Times New Roman"/>
          <w:sz w:val="24"/>
          <w:szCs w:val="24"/>
        </w:rPr>
        <w:t>tdanning og realkompetanse må bli verdsatt</w:t>
      </w:r>
      <w:r>
        <w:rPr>
          <w:rStyle w:val="A3"/>
          <w:rFonts w:eastAsiaTheme="majorEastAsia" w:cs="Times New Roman"/>
          <w:sz w:val="24"/>
          <w:szCs w:val="24"/>
        </w:rPr>
        <w:t>.</w:t>
      </w:r>
    </w:p>
    <w:p w14:paraId="673A5EE0" w14:textId="353EB9FC" w:rsidR="00DC5D38" w:rsidRPr="00DC5D38" w:rsidRDefault="00EF56EA" w:rsidP="00DC5D38">
      <w:pPr>
        <w:pStyle w:val="Pa1"/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>
        <w:rPr>
          <w:rStyle w:val="A3"/>
          <w:rFonts w:asciiTheme="minorHAnsi" w:eastAsiaTheme="majorEastAsia" w:hAnsiTheme="minorHAnsi" w:cstheme="minorHAnsi"/>
          <w:sz w:val="24"/>
        </w:rPr>
        <w:t>Arbeide for at</w:t>
      </w:r>
      <w:r w:rsidR="00DC5D38" w:rsidRPr="00DC5D38">
        <w:rPr>
          <w:rStyle w:val="A3"/>
          <w:rFonts w:asciiTheme="minorHAnsi" w:eastAsiaTheme="majorEastAsia" w:hAnsiTheme="minorHAnsi" w:cstheme="minorHAnsi"/>
          <w:sz w:val="24"/>
        </w:rPr>
        <w:t xml:space="preserve"> lønnsfastsetting</w:t>
      </w:r>
      <w:r>
        <w:rPr>
          <w:rStyle w:val="A3"/>
          <w:rFonts w:asciiTheme="minorHAnsi" w:eastAsiaTheme="majorEastAsia" w:hAnsiTheme="minorHAnsi" w:cstheme="minorHAnsi"/>
          <w:sz w:val="24"/>
        </w:rPr>
        <w:t xml:space="preserve"> ikke</w:t>
      </w:r>
      <w:r w:rsidR="00DC5D38" w:rsidRPr="00DC5D38">
        <w:rPr>
          <w:rStyle w:val="A3"/>
          <w:rFonts w:asciiTheme="minorHAnsi" w:eastAsiaTheme="majorEastAsia" w:hAnsiTheme="minorHAnsi" w:cstheme="minorHAnsi"/>
          <w:sz w:val="24"/>
        </w:rPr>
        <w:t xml:space="preserve"> blir et ledd i</w:t>
      </w:r>
      <w:r w:rsidR="00DC5D38">
        <w:rPr>
          <w:rStyle w:val="A3"/>
          <w:rFonts w:asciiTheme="minorHAnsi" w:eastAsiaTheme="majorEastAsia" w:hAnsiTheme="minorHAnsi" w:cstheme="minorHAnsi"/>
          <w:sz w:val="24"/>
        </w:rPr>
        <w:t xml:space="preserve"> arbeidsgivers mål- og resultat</w:t>
      </w:r>
      <w:r w:rsidR="00DC5D38" w:rsidRPr="00DC5D38">
        <w:rPr>
          <w:rStyle w:val="A3"/>
          <w:rFonts w:asciiTheme="minorHAnsi" w:eastAsiaTheme="majorEastAsia" w:hAnsiTheme="minorHAnsi" w:cstheme="minorHAnsi"/>
          <w:sz w:val="24"/>
        </w:rPr>
        <w:t>styring.</w:t>
      </w:r>
    </w:p>
    <w:p w14:paraId="165B18D5" w14:textId="4715C343" w:rsidR="007F5A72" w:rsidRPr="007F5A72" w:rsidRDefault="001A6ACF" w:rsidP="007F5A72">
      <w:pPr>
        <w:pStyle w:val="Listeavsnitt"/>
        <w:numPr>
          <w:ilvl w:val="0"/>
          <w:numId w:val="9"/>
        </w:numPr>
        <w:rPr>
          <w:b/>
        </w:rPr>
      </w:pPr>
      <w:r>
        <w:t>Arbeide for</w:t>
      </w:r>
      <w:r w:rsidR="00533D02" w:rsidRPr="006B0798">
        <w:t xml:space="preserve"> </w:t>
      </w:r>
      <w:r w:rsidR="00E46510">
        <w:t xml:space="preserve">nødvendig </w:t>
      </w:r>
      <w:r w:rsidR="00533D02" w:rsidRPr="006B0798">
        <w:t xml:space="preserve">evaluering </w:t>
      </w:r>
      <w:r w:rsidR="006B0798">
        <w:t xml:space="preserve">og revidering </w:t>
      </w:r>
      <w:r w:rsidR="00533D02" w:rsidRPr="006B0798">
        <w:t>av</w:t>
      </w:r>
      <w:r w:rsidR="00075161" w:rsidRPr="006B0798">
        <w:t xml:space="preserve"> lønnspolitikk</w:t>
      </w:r>
      <w:r w:rsidR="006B0798">
        <w:t>en</w:t>
      </w:r>
      <w:r w:rsidR="00075161" w:rsidRPr="006B0798">
        <w:t xml:space="preserve"> i</w:t>
      </w:r>
      <w:r w:rsidR="00533D02" w:rsidRPr="006B0798">
        <w:t xml:space="preserve"> </w:t>
      </w:r>
      <w:r w:rsidR="003D5535">
        <w:t>S</w:t>
      </w:r>
      <w:r w:rsidR="00533D02" w:rsidRPr="006B0798">
        <w:t>katteetaten</w:t>
      </w:r>
      <w:r w:rsidR="00C37075">
        <w:t xml:space="preserve"> </w:t>
      </w:r>
      <w:r w:rsidR="00C37075" w:rsidRPr="00D65628">
        <w:t>og DFØ</w:t>
      </w:r>
      <w:r w:rsidR="006B0798" w:rsidRPr="00D65628">
        <w:t>.</w:t>
      </w:r>
    </w:p>
    <w:p w14:paraId="2AA81C1F" w14:textId="2621B003" w:rsidR="00C80E4E" w:rsidRPr="003731E3" w:rsidRDefault="001A6ACF" w:rsidP="007B0F3B">
      <w:pPr>
        <w:pStyle w:val="Listeavsnitt"/>
        <w:numPr>
          <w:ilvl w:val="0"/>
          <w:numId w:val="9"/>
        </w:numPr>
        <w:rPr>
          <w:b/>
        </w:rPr>
      </w:pPr>
      <w:r>
        <w:t>Arbeide for mest</w:t>
      </w:r>
      <w:r w:rsidR="00C80E4E">
        <w:t xml:space="preserve"> mulig lik praktisering av lønnspolitikken, blant annet gjennom </w:t>
      </w:r>
      <w:r>
        <w:t xml:space="preserve">å kreve </w:t>
      </w:r>
      <w:r w:rsidR="00C80E4E">
        <w:t>felles kurs</w:t>
      </w:r>
      <w:r w:rsidR="00603C01">
        <w:t>/opplæring</w:t>
      </w:r>
      <w:r w:rsidR="00C80E4E">
        <w:t xml:space="preserve"> for ledelsen og tillitsvalgte.</w:t>
      </w:r>
    </w:p>
    <w:p w14:paraId="4D60D93A" w14:textId="39AEFCEC" w:rsidR="003731E3" w:rsidRPr="003731E3" w:rsidRDefault="003731E3" w:rsidP="007B0F3B">
      <w:pPr>
        <w:pStyle w:val="Listeavsnitt"/>
        <w:numPr>
          <w:ilvl w:val="0"/>
          <w:numId w:val="9"/>
        </w:numPr>
        <w:rPr>
          <w:b/>
        </w:rPr>
      </w:pPr>
      <w:r>
        <w:t xml:space="preserve">Gjennomføre kurs for </w:t>
      </w:r>
      <w:r w:rsidRPr="006B0798">
        <w:t>medlemme</w:t>
      </w:r>
      <w:r>
        <w:t>r</w:t>
      </w:r>
      <w:r w:rsidRPr="006B0798">
        <w:t xml:space="preserve"> i forhol</w:t>
      </w:r>
      <w:r>
        <w:t>d til lokale lønnsforhandlinger.</w:t>
      </w:r>
    </w:p>
    <w:p w14:paraId="0E4B9380" w14:textId="0929C5FA" w:rsidR="006136F6" w:rsidRPr="003731E3" w:rsidRDefault="006136F6" w:rsidP="007B0F3B">
      <w:pPr>
        <w:pStyle w:val="Listeavsnitt"/>
        <w:numPr>
          <w:ilvl w:val="0"/>
          <w:numId w:val="9"/>
        </w:numPr>
        <w:rPr>
          <w:b/>
        </w:rPr>
      </w:pPr>
      <w:r w:rsidRPr="00603C01">
        <w:t xml:space="preserve">Følge opp og undersøke bruken av HTA </w:t>
      </w:r>
      <w:proofErr w:type="spellStart"/>
      <w:r w:rsidRPr="00603C01">
        <w:t>pkt</w:t>
      </w:r>
      <w:proofErr w:type="spellEnd"/>
      <w:r w:rsidRPr="00603C01">
        <w:t xml:space="preserve"> 2.5.3 og 2.5.5 </w:t>
      </w:r>
      <w:proofErr w:type="spellStart"/>
      <w:r w:rsidRPr="00603C01">
        <w:t>nr</w:t>
      </w:r>
      <w:proofErr w:type="spellEnd"/>
      <w:r w:rsidRPr="00603C01">
        <w:t xml:space="preserve"> 3</w:t>
      </w:r>
      <w:r w:rsidR="003731E3">
        <w:t>.</w:t>
      </w:r>
    </w:p>
    <w:p w14:paraId="04665EDC" w14:textId="77777777" w:rsidR="00BD7C54" w:rsidRDefault="00BD7C54" w:rsidP="007B0F3B"/>
    <w:p w14:paraId="6651CABA" w14:textId="1F2E7F31" w:rsidR="00BD7C54" w:rsidRPr="007B0F3B" w:rsidRDefault="00405B06" w:rsidP="007B0F3B">
      <w:pPr>
        <w:rPr>
          <w:b/>
        </w:rPr>
      </w:pPr>
      <w:r>
        <w:rPr>
          <w:b/>
        </w:rPr>
        <w:t>Personalpolitikk</w:t>
      </w:r>
      <w:r w:rsidR="00BD7C54" w:rsidRPr="007B0F3B">
        <w:rPr>
          <w:b/>
        </w:rPr>
        <w:t>:</w:t>
      </w:r>
    </w:p>
    <w:p w14:paraId="630E5825" w14:textId="77777777" w:rsidR="00B260D1" w:rsidRPr="007F5A72" w:rsidRDefault="00B260D1" w:rsidP="00B260D1">
      <w:pPr>
        <w:pStyle w:val="Listeavsnitt"/>
        <w:numPr>
          <w:ilvl w:val="0"/>
          <w:numId w:val="9"/>
        </w:numPr>
        <w:rPr>
          <w:b/>
        </w:rPr>
      </w:pPr>
      <w:r>
        <w:t>Arbeide</w:t>
      </w:r>
      <w:r w:rsidRPr="003731E3">
        <w:t xml:space="preserve"> aktivt </w:t>
      </w:r>
      <w:r>
        <w:t>for</w:t>
      </w:r>
      <w:r w:rsidRPr="003731E3">
        <w:t xml:space="preserve"> at </w:t>
      </w:r>
      <w:r w:rsidRPr="00D65628">
        <w:t xml:space="preserve">virksomhetene </w:t>
      </w:r>
      <w:r w:rsidRPr="003731E3">
        <w:t>legger til rette for at medarbeiderne får den kompetanseutvikling, faglig oppdatering og kompetansedreining som er nødvendig for å mestre arbeidsoppgavene, og nødvendig tid til dette.</w:t>
      </w:r>
    </w:p>
    <w:p w14:paraId="764973B0" w14:textId="57125752" w:rsidR="00E46510" w:rsidRPr="003731E3" w:rsidRDefault="001A6ACF" w:rsidP="007B0F3B">
      <w:pPr>
        <w:pStyle w:val="Listeavsnitt"/>
        <w:numPr>
          <w:ilvl w:val="0"/>
          <w:numId w:val="9"/>
        </w:numPr>
        <w:rPr>
          <w:b/>
        </w:rPr>
      </w:pPr>
      <w:r>
        <w:t>Arbeide</w:t>
      </w:r>
      <w:r w:rsidR="00E46510" w:rsidRPr="003731E3">
        <w:t xml:space="preserve"> aktivt inn mot arbeidsgiver i forhold til utvikling av retningslinjer for personalpolitikken, herunder livsfasepolitikken</w:t>
      </w:r>
      <w:r w:rsidR="002A7B11" w:rsidRPr="003731E3">
        <w:t xml:space="preserve">, og en mest mulig lik praksis i hele </w:t>
      </w:r>
      <w:r w:rsidR="00FC17EA">
        <w:t>S</w:t>
      </w:r>
      <w:r w:rsidR="00C37075" w:rsidRPr="00D65628">
        <w:t>katteet</w:t>
      </w:r>
      <w:r w:rsidR="002A7B11" w:rsidRPr="00D65628">
        <w:t>aten</w:t>
      </w:r>
      <w:r w:rsidR="00C37075" w:rsidRPr="00D65628">
        <w:t xml:space="preserve"> og i DFØ</w:t>
      </w:r>
      <w:r w:rsidR="003731E3" w:rsidRPr="003731E3">
        <w:t>.</w:t>
      </w:r>
    </w:p>
    <w:p w14:paraId="05B1D594" w14:textId="67232504" w:rsidR="00E95C9B" w:rsidRPr="000B0A69" w:rsidRDefault="00E95C9B" w:rsidP="007B0F3B">
      <w:pPr>
        <w:pStyle w:val="Listeavsnitt"/>
        <w:numPr>
          <w:ilvl w:val="0"/>
          <w:numId w:val="9"/>
        </w:numPr>
      </w:pPr>
      <w:r w:rsidRPr="000B0A69">
        <w:t>Aktiv pådriver for bruk av mer hospitering</w:t>
      </w:r>
      <w:r>
        <w:t xml:space="preserve"> og interne karrieremuligheter</w:t>
      </w:r>
      <w:r w:rsidRPr="000B0A69">
        <w:t>.</w:t>
      </w:r>
    </w:p>
    <w:p w14:paraId="36356D35" w14:textId="53491097" w:rsidR="00AD218E" w:rsidRPr="00BD7C54" w:rsidRDefault="00AD218E" w:rsidP="007B0F3B">
      <w:pPr>
        <w:pStyle w:val="Listeavsnitt"/>
        <w:numPr>
          <w:ilvl w:val="0"/>
          <w:numId w:val="9"/>
        </w:numPr>
        <w:rPr>
          <w:b/>
        </w:rPr>
      </w:pPr>
      <w:r>
        <w:t xml:space="preserve">Arbeide for at kompetanseutvikling </w:t>
      </w:r>
      <w:r w:rsidR="00FC17EA">
        <w:t xml:space="preserve">likestilles med andre </w:t>
      </w:r>
      <w:proofErr w:type="spellStart"/>
      <w:r w:rsidR="00FC17EA">
        <w:t>måleparametr</w:t>
      </w:r>
      <w:r w:rsidR="00261FD2">
        <w:t>e</w:t>
      </w:r>
      <w:proofErr w:type="spellEnd"/>
      <w:r w:rsidR="00FC17EA">
        <w:t>.</w:t>
      </w:r>
    </w:p>
    <w:p w14:paraId="5A03D738" w14:textId="4833E5C8" w:rsidR="00BD7C54" w:rsidRPr="00C67384" w:rsidRDefault="00BD7C54" w:rsidP="007B0F3B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7384">
        <w:rPr>
          <w:color w:val="000000" w:themeColor="text1"/>
        </w:rPr>
        <w:t>Arbeide for at medarbeidere gis anledning til uttak av ferie og avspasering også i store pr</w:t>
      </w:r>
      <w:r w:rsidR="00261FD2" w:rsidRPr="00C67384">
        <w:rPr>
          <w:color w:val="000000" w:themeColor="text1"/>
        </w:rPr>
        <w:t>es</w:t>
      </w:r>
      <w:r w:rsidRPr="00C67384">
        <w:rPr>
          <w:color w:val="000000" w:themeColor="text1"/>
        </w:rPr>
        <w:t>sperioder, herunder eventuelle nødvendige endringer av avspaseringstidspunkt. Bistå medlemmer når konkrete saker oppstår.</w:t>
      </w:r>
    </w:p>
    <w:p w14:paraId="606470B5" w14:textId="7771F0DF" w:rsidR="00BD7C54" w:rsidRPr="00C67384" w:rsidRDefault="00EF56EA" w:rsidP="007B0F3B">
      <w:pPr>
        <w:pStyle w:val="Listeavsnitt"/>
        <w:numPr>
          <w:ilvl w:val="0"/>
          <w:numId w:val="9"/>
        </w:numPr>
        <w:rPr>
          <w:rStyle w:val="A3"/>
          <w:rFonts w:cstheme="minorHAnsi"/>
          <w:color w:val="000000" w:themeColor="text1"/>
          <w:sz w:val="24"/>
          <w:szCs w:val="24"/>
        </w:rPr>
      </w:pPr>
      <w:r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>A</w:t>
      </w:r>
      <w:r w:rsidR="00603C01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>rbeide for at</w:t>
      </w:r>
      <w:r w:rsidR="00BD7C54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 xml:space="preserve"> </w:t>
      </w:r>
      <w:r w:rsidR="00E2069D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>fleksitids</w:t>
      </w:r>
      <w:r w:rsidR="00BD7C54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 xml:space="preserve">ordningen ikke </w:t>
      </w:r>
      <w:r w:rsidR="00261FD2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>misbrukes for å</w:t>
      </w:r>
      <w:r w:rsidR="00BD7C54" w:rsidRPr="00C67384">
        <w:rPr>
          <w:rStyle w:val="A3"/>
          <w:rFonts w:eastAsiaTheme="majorEastAsia" w:cs="Times New Roman"/>
          <w:color w:val="000000" w:themeColor="text1"/>
          <w:sz w:val="24"/>
          <w:szCs w:val="24"/>
        </w:rPr>
        <w:t xml:space="preserve"> skjule et reelt bemanningsproblem eller behov for overtid.</w:t>
      </w:r>
    </w:p>
    <w:p w14:paraId="6C0E6CF1" w14:textId="370BF149" w:rsidR="003774B3" w:rsidRPr="00C67384" w:rsidRDefault="00EF56EA" w:rsidP="007B0F3B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7384">
        <w:rPr>
          <w:color w:val="000000" w:themeColor="text1"/>
        </w:rPr>
        <w:t>Arbeide</w:t>
      </w:r>
      <w:r w:rsidR="003774B3" w:rsidRPr="00C67384">
        <w:rPr>
          <w:color w:val="000000" w:themeColor="text1"/>
        </w:rPr>
        <w:t xml:space="preserve"> </w:t>
      </w:r>
      <w:r w:rsidR="00D50C98" w:rsidRPr="00C67384">
        <w:rPr>
          <w:color w:val="000000" w:themeColor="text1"/>
        </w:rPr>
        <w:t xml:space="preserve">for </w:t>
      </w:r>
      <w:r w:rsidR="003774B3" w:rsidRPr="00C67384">
        <w:rPr>
          <w:color w:val="000000" w:themeColor="text1"/>
        </w:rPr>
        <w:t xml:space="preserve">at bruken av innleide konsulenter </w:t>
      </w:r>
      <w:r w:rsidR="00D50C98" w:rsidRPr="00C67384">
        <w:rPr>
          <w:color w:val="000000" w:themeColor="text1"/>
        </w:rPr>
        <w:t xml:space="preserve">og vikarer </w:t>
      </w:r>
      <w:r w:rsidR="003774B3" w:rsidRPr="00C67384">
        <w:rPr>
          <w:color w:val="000000" w:themeColor="text1"/>
        </w:rPr>
        <w:t>begrenses mest mulig og at etaten</w:t>
      </w:r>
      <w:r w:rsidR="00D77AAC" w:rsidRPr="00C67384">
        <w:rPr>
          <w:color w:val="000000" w:themeColor="text1"/>
        </w:rPr>
        <w:t>e</w:t>
      </w:r>
      <w:r w:rsidR="003774B3" w:rsidRPr="00C67384">
        <w:rPr>
          <w:color w:val="000000" w:themeColor="text1"/>
        </w:rPr>
        <w:t xml:space="preserve"> benytter fast </w:t>
      </w:r>
      <w:r w:rsidR="00D77AAC" w:rsidRPr="00C67384">
        <w:rPr>
          <w:color w:val="000000" w:themeColor="text1"/>
        </w:rPr>
        <w:t xml:space="preserve">ansatte i størst mulig grad. </w:t>
      </w:r>
    </w:p>
    <w:p w14:paraId="28426651" w14:textId="64DB8058" w:rsidR="00D50C98" w:rsidRPr="00C67384" w:rsidRDefault="00EF56EA" w:rsidP="00D50C98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C67384">
        <w:rPr>
          <w:rFonts w:asciiTheme="minorHAnsi" w:hAnsiTheme="minorHAnsi" w:cstheme="minorHAnsi"/>
          <w:color w:val="000000" w:themeColor="text1"/>
        </w:rPr>
        <w:t>A</w:t>
      </w:r>
      <w:r w:rsidR="00D50C98" w:rsidRPr="00C67384">
        <w:rPr>
          <w:rFonts w:asciiTheme="minorHAnsi" w:hAnsiTheme="minorHAnsi" w:cstheme="minorHAnsi"/>
          <w:color w:val="000000" w:themeColor="text1"/>
        </w:rPr>
        <w:t xml:space="preserve">rbeide for minst mulig </w:t>
      </w:r>
      <w:r w:rsidR="00D77AAC" w:rsidRPr="00C67384">
        <w:rPr>
          <w:rFonts w:asciiTheme="minorHAnsi" w:hAnsiTheme="minorHAnsi" w:cstheme="minorHAnsi"/>
          <w:color w:val="000000" w:themeColor="text1"/>
        </w:rPr>
        <w:t>kjøp av tjenester, for eksempel til driftsoppgaver.</w:t>
      </w:r>
    </w:p>
    <w:p w14:paraId="53D7A1DC" w14:textId="4BAE9D13" w:rsidR="00593874" w:rsidRPr="00C67384" w:rsidRDefault="00593874" w:rsidP="00D50C98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67384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Arbeide for å legge til rette for individuell tilpassing av arbeidshverdagen for å ta høyde for de ulike livefaseutfordringene.</w:t>
      </w:r>
    </w:p>
    <w:p w14:paraId="5F27112F" w14:textId="77777777" w:rsidR="00BD7C54" w:rsidRDefault="00BD7C54" w:rsidP="007B0F3B"/>
    <w:p w14:paraId="78CB30EE" w14:textId="51C96BFE" w:rsidR="00BD7C54" w:rsidRPr="007B0F3B" w:rsidRDefault="00D77AAC" w:rsidP="007B0F3B">
      <w:pPr>
        <w:rPr>
          <w:b/>
        </w:rPr>
      </w:pPr>
      <w:r>
        <w:rPr>
          <w:b/>
        </w:rPr>
        <w:t>A</w:t>
      </w:r>
      <w:r w:rsidR="00BD7C54" w:rsidRPr="007B0F3B">
        <w:rPr>
          <w:b/>
        </w:rPr>
        <w:t>rbeidsmiljø:</w:t>
      </w:r>
    </w:p>
    <w:p w14:paraId="26211A24" w14:textId="45608A8C" w:rsidR="00AD218E" w:rsidRPr="00A20C54" w:rsidRDefault="00AD218E" w:rsidP="007B0F3B">
      <w:pPr>
        <w:pStyle w:val="Listeavsnitt"/>
        <w:numPr>
          <w:ilvl w:val="0"/>
          <w:numId w:val="9"/>
        </w:numPr>
        <w:rPr>
          <w:b/>
        </w:rPr>
      </w:pPr>
      <w:r>
        <w:t xml:space="preserve">Arbeide for at </w:t>
      </w:r>
      <w:r w:rsidRPr="00D65628">
        <w:t>virksomheten</w:t>
      </w:r>
      <w:r w:rsidR="0081411B" w:rsidRPr="00D65628">
        <w:t>e</w:t>
      </w:r>
      <w:r w:rsidRPr="00D65628">
        <w:t xml:space="preserve"> </w:t>
      </w:r>
      <w:r>
        <w:t>har et godt og inkluderende arbeidsmiljø</w:t>
      </w:r>
      <w:r w:rsidR="00A20C54">
        <w:t xml:space="preserve"> gjennom:</w:t>
      </w:r>
    </w:p>
    <w:p w14:paraId="34F361E1" w14:textId="6A9DEF3A" w:rsidR="009D683E" w:rsidRDefault="002A7B11" w:rsidP="009D683E">
      <w:pPr>
        <w:pStyle w:val="Listeavsnitt"/>
        <w:numPr>
          <w:ilvl w:val="1"/>
          <w:numId w:val="9"/>
        </w:numPr>
      </w:pPr>
      <w:r>
        <w:t xml:space="preserve">Faste </w:t>
      </w:r>
      <w:r w:rsidR="00A20C54" w:rsidRPr="00A20C54">
        <w:t xml:space="preserve">møter </w:t>
      </w:r>
      <w:r w:rsidR="009D683E">
        <w:t>mellom arbeidsutvalget i landsforeningen,</w:t>
      </w:r>
      <w:r w:rsidR="00A20C54" w:rsidRPr="00A20C54">
        <w:t xml:space="preserve"> </w:t>
      </w:r>
      <w:r w:rsidR="009D683E">
        <w:t xml:space="preserve">hovedverneombudet </w:t>
      </w:r>
      <w:r w:rsidR="009D683E" w:rsidRPr="00A20C54">
        <w:t xml:space="preserve">og representanter i </w:t>
      </w:r>
      <w:r w:rsidR="009D683E">
        <w:t>sentralt arbeidsmiljøutvalg (SAMU) i Skatteetaten.</w:t>
      </w:r>
    </w:p>
    <w:p w14:paraId="42EB9679" w14:textId="7F5B69A8" w:rsidR="00F847F0" w:rsidRPr="00D65628" w:rsidRDefault="009D683E" w:rsidP="007B0F3B">
      <w:pPr>
        <w:pStyle w:val="Listeavsnitt"/>
        <w:numPr>
          <w:ilvl w:val="1"/>
          <w:numId w:val="9"/>
        </w:numPr>
      </w:pPr>
      <w:r>
        <w:t>Faste</w:t>
      </w:r>
      <w:r w:rsidR="00F847F0" w:rsidRPr="00D65628">
        <w:t xml:space="preserve"> møter </w:t>
      </w:r>
      <w:r>
        <w:t>mellom arbeidsutvalget i landsforeningen og</w:t>
      </w:r>
      <w:r w:rsidR="00F847F0" w:rsidRPr="00D65628">
        <w:t xml:space="preserve"> </w:t>
      </w:r>
      <w:r>
        <w:t>styret</w:t>
      </w:r>
      <w:r w:rsidR="00F847F0" w:rsidRPr="00D65628">
        <w:t xml:space="preserve"> i</w:t>
      </w:r>
      <w:r>
        <w:t xml:space="preserve"> NTL</w:t>
      </w:r>
      <w:r w:rsidR="00F847F0" w:rsidRPr="00D65628">
        <w:t xml:space="preserve"> DFØ</w:t>
      </w:r>
      <w:r>
        <w:t>.</w:t>
      </w:r>
    </w:p>
    <w:p w14:paraId="4CAF5F80" w14:textId="42CA2B33" w:rsidR="00A20C54" w:rsidRPr="00A20C54" w:rsidRDefault="00EF56EA" w:rsidP="007B0F3B">
      <w:pPr>
        <w:pStyle w:val="Listeavsnitt"/>
        <w:numPr>
          <w:ilvl w:val="1"/>
          <w:numId w:val="9"/>
        </w:numPr>
      </w:pPr>
      <w:r>
        <w:lastRenderedPageBreak/>
        <w:t>A</w:t>
      </w:r>
      <w:r w:rsidR="00A20C54">
        <w:t xml:space="preserve">t </w:t>
      </w:r>
      <w:r w:rsidR="00A20C54" w:rsidRPr="00D65628">
        <w:t>etaten</w:t>
      </w:r>
      <w:r w:rsidR="0081411B" w:rsidRPr="00D65628">
        <w:t>e</w:t>
      </w:r>
      <w:r w:rsidR="00BD7C54" w:rsidRPr="00D65628">
        <w:t xml:space="preserve"> </w:t>
      </w:r>
      <w:r w:rsidR="00BD7C54">
        <w:t>skal</w:t>
      </w:r>
      <w:r w:rsidR="00A20C54">
        <w:t xml:space="preserve"> foreta</w:t>
      </w:r>
      <w:r w:rsidR="00A20C54" w:rsidRPr="00A20C54">
        <w:t xml:space="preserve"> jevnlig risikovurdering av arbeidsmiljøet</w:t>
      </w:r>
      <w:r w:rsidR="009D683E">
        <w:t>.</w:t>
      </w:r>
    </w:p>
    <w:p w14:paraId="7EEF95E7" w14:textId="4F32C036" w:rsidR="00DC5D38" w:rsidRPr="0076484A" w:rsidRDefault="00EF56EA" w:rsidP="007B0F3B">
      <w:pPr>
        <w:pStyle w:val="Listeavsnitt"/>
        <w:numPr>
          <w:ilvl w:val="1"/>
          <w:numId w:val="9"/>
        </w:numPr>
        <w:rPr>
          <w:rStyle w:val="A3"/>
          <w:rFonts w:cstheme="minorHAnsi"/>
          <w:color w:val="auto"/>
          <w:sz w:val="24"/>
          <w:szCs w:val="24"/>
        </w:rPr>
      </w:pPr>
      <w:r>
        <w:rPr>
          <w:rStyle w:val="A3"/>
          <w:rFonts w:eastAsiaTheme="majorEastAsia" w:cs="Times New Roman"/>
          <w:color w:val="auto"/>
          <w:sz w:val="24"/>
          <w:szCs w:val="24"/>
        </w:rPr>
        <w:t>A</w:t>
      </w:r>
      <w:r w:rsidR="00DC5D38" w:rsidRPr="00DC5D38">
        <w:rPr>
          <w:rStyle w:val="A3"/>
          <w:rFonts w:eastAsiaTheme="majorEastAsia" w:cs="Times New Roman"/>
          <w:color w:val="auto"/>
          <w:sz w:val="24"/>
          <w:szCs w:val="24"/>
        </w:rPr>
        <w:t xml:space="preserve">t medlemmer som varsler </w:t>
      </w:r>
      <w:r w:rsidR="00DC5D38">
        <w:rPr>
          <w:rStyle w:val="A3"/>
          <w:rFonts w:eastAsiaTheme="majorEastAsia" w:cs="Times New Roman"/>
          <w:color w:val="auto"/>
          <w:sz w:val="24"/>
          <w:szCs w:val="24"/>
        </w:rPr>
        <w:t>si</w:t>
      </w:r>
      <w:r w:rsidR="00DC5D38" w:rsidRPr="00DC5D38">
        <w:rPr>
          <w:rStyle w:val="A3"/>
          <w:rFonts w:eastAsiaTheme="majorEastAsia" w:cs="Times New Roman"/>
          <w:color w:val="auto"/>
          <w:sz w:val="24"/>
          <w:szCs w:val="24"/>
        </w:rPr>
        <w:t xml:space="preserve">kres </w:t>
      </w:r>
      <w:r w:rsidR="00B260D1">
        <w:rPr>
          <w:rStyle w:val="A3"/>
          <w:rFonts w:eastAsiaTheme="majorEastAsia" w:cs="Times New Roman"/>
          <w:color w:val="auto"/>
          <w:sz w:val="24"/>
          <w:szCs w:val="24"/>
        </w:rPr>
        <w:t>mot sanksjoner og gjengjeldelse</w:t>
      </w:r>
      <w:r w:rsidR="009D683E">
        <w:rPr>
          <w:rStyle w:val="A3"/>
          <w:rFonts w:eastAsiaTheme="majorEastAsia" w:cs="Times New Roman"/>
          <w:color w:val="auto"/>
          <w:sz w:val="24"/>
          <w:szCs w:val="24"/>
        </w:rPr>
        <w:t>.</w:t>
      </w:r>
    </w:p>
    <w:p w14:paraId="4856A80B" w14:textId="1DE64EED" w:rsidR="0076484A" w:rsidRDefault="00EF56EA" w:rsidP="003078D0">
      <w:pPr>
        <w:pStyle w:val="Pa1"/>
        <w:numPr>
          <w:ilvl w:val="1"/>
          <w:numId w:val="9"/>
        </w:numPr>
        <w:rPr>
          <w:rStyle w:val="A3"/>
          <w:rFonts w:asciiTheme="minorHAnsi" w:eastAsiaTheme="majorEastAsia" w:hAnsiTheme="minorHAnsi" w:cstheme="minorHAnsi"/>
          <w:sz w:val="24"/>
        </w:rPr>
      </w:pPr>
      <w:r>
        <w:rPr>
          <w:rStyle w:val="A3"/>
          <w:rFonts w:asciiTheme="minorHAnsi" w:eastAsiaTheme="majorEastAsia" w:hAnsiTheme="minorHAnsi" w:cstheme="minorHAnsi"/>
          <w:sz w:val="24"/>
        </w:rPr>
        <w:t>K</w:t>
      </w:r>
      <w:r w:rsidR="0076484A" w:rsidRPr="0076484A">
        <w:rPr>
          <w:rStyle w:val="A3"/>
          <w:rFonts w:asciiTheme="minorHAnsi" w:eastAsiaTheme="majorEastAsia" w:hAnsiTheme="minorHAnsi" w:cstheme="minorHAnsi"/>
          <w:sz w:val="24"/>
        </w:rPr>
        <w:t>onstruktiv bidragsyter til å oppfylle IA-avtalens målsetninger om sykefravær</w:t>
      </w:r>
      <w:r w:rsidR="009D683E">
        <w:rPr>
          <w:rStyle w:val="A3"/>
          <w:rFonts w:asciiTheme="minorHAnsi" w:eastAsiaTheme="majorEastAsia" w:hAnsiTheme="minorHAnsi" w:cstheme="minorHAnsi"/>
          <w:sz w:val="24"/>
        </w:rPr>
        <w:t>.</w:t>
      </w:r>
    </w:p>
    <w:p w14:paraId="3376F8C3" w14:textId="2D716E7B" w:rsidR="00A20C54" w:rsidRDefault="00EF56EA" w:rsidP="007B0F3B">
      <w:pPr>
        <w:pStyle w:val="Listeavsnitt"/>
        <w:numPr>
          <w:ilvl w:val="1"/>
          <w:numId w:val="9"/>
        </w:numPr>
      </w:pPr>
      <w:r>
        <w:t>Oppfølging av</w:t>
      </w:r>
      <w:r w:rsidR="00A20C54">
        <w:t xml:space="preserve"> bruken av BIA-</w:t>
      </w:r>
      <w:r w:rsidR="00A20C54" w:rsidRPr="00A20C54">
        <w:t>avtalen</w:t>
      </w:r>
      <w:r w:rsidR="00B260D1">
        <w:t xml:space="preserve"> og unngå innskrenking av denne</w:t>
      </w:r>
      <w:r w:rsidR="009D683E">
        <w:t>.</w:t>
      </w:r>
    </w:p>
    <w:p w14:paraId="76321AA4" w14:textId="7F3CDC69" w:rsidR="00A20C54" w:rsidRDefault="00A20C54" w:rsidP="007B0F3B">
      <w:pPr>
        <w:pStyle w:val="Listeavsnitt"/>
        <w:numPr>
          <w:ilvl w:val="0"/>
          <w:numId w:val="9"/>
        </w:numPr>
      </w:pPr>
      <w:r>
        <w:t>Arbeide aktivt for medlemmers mulighet til hjemmekontor</w:t>
      </w:r>
      <w:r w:rsidR="00AF3FBF">
        <w:t>, herunder tilstrekkelig utstyr på hjemmekontor.</w:t>
      </w:r>
    </w:p>
    <w:p w14:paraId="329E64F5" w14:textId="66F48CA9" w:rsidR="003774B3" w:rsidRPr="00D50C98" w:rsidRDefault="003774B3" w:rsidP="007B0F3B">
      <w:pPr>
        <w:pStyle w:val="Listeavsnitt"/>
        <w:numPr>
          <w:ilvl w:val="0"/>
          <w:numId w:val="9"/>
        </w:numPr>
      </w:pPr>
      <w:r w:rsidRPr="00D50C98">
        <w:t xml:space="preserve">Arbeide opp mot arbeidsplasskonseptet og ønsket utvikling i forhold til dette ved å delta aktivt i drøftinger med arbeidsgiver </w:t>
      </w:r>
    </w:p>
    <w:p w14:paraId="0193E239" w14:textId="77777777" w:rsidR="003774B3" w:rsidRPr="00741DEF" w:rsidRDefault="003774B3" w:rsidP="007B0F3B">
      <w:pPr>
        <w:pStyle w:val="Listeavsnitt"/>
        <w:numPr>
          <w:ilvl w:val="1"/>
          <w:numId w:val="9"/>
        </w:numPr>
      </w:pPr>
      <w:r w:rsidRPr="00741DEF">
        <w:rPr>
          <w:rStyle w:val="A3"/>
          <w:rFonts w:eastAsiaTheme="majorEastAsia" w:cs="Times New Roman"/>
          <w:sz w:val="24"/>
          <w:szCs w:val="24"/>
        </w:rPr>
        <w:t>Den fysiske utformingen av arbeidsplassene må tilpasses oppgavene som skal gjøres</w:t>
      </w:r>
      <w:r>
        <w:rPr>
          <w:rStyle w:val="A3"/>
          <w:rFonts w:eastAsiaTheme="majorEastAsia" w:cs="Times New Roman"/>
          <w:sz w:val="24"/>
          <w:szCs w:val="24"/>
        </w:rPr>
        <w:t>, og slik at de ivaretar de ansatte helse og velferd på best mulig måte.</w:t>
      </w:r>
    </w:p>
    <w:p w14:paraId="5CE0AECA" w14:textId="77777777" w:rsidR="003774B3" w:rsidRDefault="003774B3" w:rsidP="007B0F3B"/>
    <w:p w14:paraId="5C0BAC28" w14:textId="25198EE0" w:rsidR="00AB6D11" w:rsidRPr="00CF3DB8" w:rsidRDefault="00AB6D11" w:rsidP="007B0F3B">
      <w:pPr>
        <w:pStyle w:val="Overskrift3"/>
      </w:pPr>
      <w:r w:rsidRPr="00CF3DB8">
        <w:t>2. Utvikling av virksomhetene</w:t>
      </w:r>
    </w:p>
    <w:p w14:paraId="46D85379" w14:textId="4B25AFBE" w:rsidR="00AB6D11" w:rsidRPr="00E95C9B" w:rsidRDefault="00AB6D11" w:rsidP="007B0F3B">
      <w:pPr>
        <w:rPr>
          <w:b/>
          <w:i/>
        </w:rPr>
      </w:pPr>
      <w:r w:rsidRPr="00E95C9B">
        <w:t>NTL Skatt skal arbeide for trygghet under omstilling, med faglige, gode og attraktive arbeidsplasser i hele landet.</w:t>
      </w:r>
    </w:p>
    <w:p w14:paraId="740713BC" w14:textId="77777777" w:rsidR="00AA1E7F" w:rsidRPr="000B0A69" w:rsidRDefault="00AA1E7F" w:rsidP="007B0F3B"/>
    <w:p w14:paraId="4E8CF7C6" w14:textId="66240532" w:rsidR="00902463" w:rsidRPr="007B0F3B" w:rsidRDefault="009D683E" w:rsidP="007B0F3B">
      <w:pPr>
        <w:rPr>
          <w:b/>
        </w:rPr>
      </w:pPr>
      <w:r>
        <w:rPr>
          <w:b/>
        </w:rPr>
        <w:t>O</w:t>
      </w:r>
      <w:r w:rsidR="00540F12" w:rsidRPr="007B0F3B">
        <w:rPr>
          <w:b/>
        </w:rPr>
        <w:t>mstilling</w:t>
      </w:r>
      <w:r w:rsidR="00E95C9B" w:rsidRPr="007B0F3B">
        <w:rPr>
          <w:b/>
        </w:rPr>
        <w:t>:</w:t>
      </w:r>
    </w:p>
    <w:p w14:paraId="110A571A" w14:textId="6D7B37AB" w:rsidR="00902463" w:rsidRDefault="00EF56EA" w:rsidP="007B0F3B">
      <w:pPr>
        <w:pStyle w:val="Listeavsnitt"/>
        <w:numPr>
          <w:ilvl w:val="0"/>
          <w:numId w:val="25"/>
        </w:numPr>
      </w:pPr>
      <w:r>
        <w:t>D</w:t>
      </w:r>
      <w:r w:rsidR="00902463">
        <w:t>elta aktiv</w:t>
      </w:r>
      <w:r>
        <w:t>t</w:t>
      </w:r>
      <w:r w:rsidR="00902463" w:rsidRPr="00FD045F">
        <w:t xml:space="preserve"> under enhver omorganisering</w:t>
      </w:r>
      <w:r w:rsidR="00902463">
        <w:t>s- og omstilling</w:t>
      </w:r>
      <w:r w:rsidR="00902463" w:rsidRPr="00FD045F">
        <w:t>sprosjekter i Skatte</w:t>
      </w:r>
      <w:r w:rsidR="00902463">
        <w:t>e</w:t>
      </w:r>
      <w:r w:rsidR="00902463" w:rsidRPr="00FD045F">
        <w:t>t</w:t>
      </w:r>
      <w:r w:rsidR="00902463">
        <w:t>a</w:t>
      </w:r>
      <w:r w:rsidR="00902463" w:rsidRPr="00FD045F">
        <w:t>ten</w:t>
      </w:r>
      <w:r w:rsidR="00C37075">
        <w:t xml:space="preserve"> </w:t>
      </w:r>
      <w:r w:rsidR="00C37075" w:rsidRPr="00D65628">
        <w:t>og i DFØ</w:t>
      </w:r>
      <w:r w:rsidR="00E95C9B" w:rsidRPr="00D65628">
        <w:t xml:space="preserve">, </w:t>
      </w:r>
      <w:r w:rsidR="0081411B" w:rsidRPr="00D65628">
        <w:t>særlig på områdene</w:t>
      </w:r>
      <w:r w:rsidR="0081411B">
        <w:t>:</w:t>
      </w:r>
    </w:p>
    <w:p w14:paraId="0B30969A" w14:textId="5DD76460" w:rsidR="00E95C9B" w:rsidRDefault="00E95C9B" w:rsidP="007B0F3B">
      <w:pPr>
        <w:pStyle w:val="Listeavsnitt"/>
        <w:numPr>
          <w:ilvl w:val="1"/>
          <w:numId w:val="25"/>
        </w:numPr>
      </w:pPr>
      <w:r>
        <w:t>Den nye normalen</w:t>
      </w:r>
    </w:p>
    <w:p w14:paraId="2B328D1E" w14:textId="2616C680" w:rsidR="00E95C9B" w:rsidRDefault="00E95C9B" w:rsidP="007B0F3B">
      <w:pPr>
        <w:pStyle w:val="Listeavsnitt"/>
        <w:numPr>
          <w:ilvl w:val="1"/>
          <w:numId w:val="25"/>
        </w:numPr>
      </w:pPr>
      <w:r>
        <w:t>Arbeidsplasskonseptet</w:t>
      </w:r>
    </w:p>
    <w:p w14:paraId="52C9DFA3" w14:textId="7C3C43AA" w:rsidR="00E95C9B" w:rsidRDefault="00E95C9B" w:rsidP="007B0F3B">
      <w:pPr>
        <w:pStyle w:val="Listeavsnitt"/>
        <w:numPr>
          <w:ilvl w:val="1"/>
          <w:numId w:val="25"/>
        </w:numPr>
      </w:pPr>
      <w:r>
        <w:t>Kompetanse- og bemanningssituasjonen</w:t>
      </w:r>
    </w:p>
    <w:p w14:paraId="2EFCC19A" w14:textId="1F56CDCE" w:rsidR="00E95C9B" w:rsidRDefault="00E95C9B" w:rsidP="007B0F3B">
      <w:pPr>
        <w:pStyle w:val="Listeavsnitt"/>
        <w:numPr>
          <w:ilvl w:val="1"/>
          <w:numId w:val="25"/>
        </w:numPr>
      </w:pPr>
      <w:r>
        <w:t>Fremtidens innkreving</w:t>
      </w:r>
    </w:p>
    <w:p w14:paraId="6A712957" w14:textId="6E517904" w:rsidR="00902463" w:rsidRPr="000B0A69" w:rsidRDefault="00DB6402" w:rsidP="007B0F3B">
      <w:pPr>
        <w:pStyle w:val="Listeavsnitt"/>
        <w:numPr>
          <w:ilvl w:val="0"/>
          <w:numId w:val="13"/>
        </w:numPr>
      </w:pPr>
      <w:r>
        <w:t>Arbeide for at kvalitetskrav blir viktigere enn kvantitetskrav.</w:t>
      </w:r>
    </w:p>
    <w:p w14:paraId="6363337C" w14:textId="77777777" w:rsidR="00902463" w:rsidRPr="00C67384" w:rsidRDefault="00902463" w:rsidP="007B0F3B">
      <w:pPr>
        <w:rPr>
          <w:color w:val="000000" w:themeColor="text1"/>
        </w:rPr>
      </w:pPr>
    </w:p>
    <w:p w14:paraId="3FBB1A73" w14:textId="2521F1DF" w:rsidR="00902463" w:rsidRPr="00C67384" w:rsidRDefault="009D683E" w:rsidP="007B0F3B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t>M</w:t>
      </w:r>
      <w:r w:rsidR="00540F12" w:rsidRPr="00C67384">
        <w:rPr>
          <w:b/>
          <w:color w:val="000000" w:themeColor="text1"/>
        </w:rPr>
        <w:t>edbestemmelse:</w:t>
      </w:r>
    </w:p>
    <w:p w14:paraId="72F1170B" w14:textId="108D6CAE" w:rsidR="00902463" w:rsidRPr="00C67384" w:rsidRDefault="00DB6402" w:rsidP="007B0F3B">
      <w:pPr>
        <w:pStyle w:val="Listeavsnitt"/>
        <w:numPr>
          <w:ilvl w:val="0"/>
          <w:numId w:val="8"/>
        </w:numPr>
        <w:rPr>
          <w:b/>
          <w:color w:val="000000" w:themeColor="text1"/>
        </w:rPr>
      </w:pPr>
      <w:r w:rsidRPr="00C67384">
        <w:rPr>
          <w:color w:val="000000" w:themeColor="text1"/>
        </w:rPr>
        <w:t>Arbeide for at alle våre organisasjonsledd skal ha reell medbestemmelse.</w:t>
      </w:r>
      <w:r w:rsidR="0081411B" w:rsidRPr="00C67384">
        <w:rPr>
          <w:color w:val="000000" w:themeColor="text1"/>
        </w:rPr>
        <w:t xml:space="preserve"> </w:t>
      </w:r>
      <w:r w:rsidRPr="00C67384">
        <w:rPr>
          <w:color w:val="000000" w:themeColor="text1"/>
        </w:rPr>
        <w:t>Følges opp med jevnlig dialog mellom NTL Skatt sine organisasjonsledd.</w:t>
      </w:r>
    </w:p>
    <w:p w14:paraId="010C01F8" w14:textId="1406499A" w:rsidR="00902463" w:rsidRPr="00C67384" w:rsidRDefault="00902463" w:rsidP="007B0F3B">
      <w:pPr>
        <w:pStyle w:val="Listeavsnitt"/>
        <w:numPr>
          <w:ilvl w:val="0"/>
          <w:numId w:val="8"/>
        </w:numPr>
        <w:rPr>
          <w:b/>
          <w:color w:val="000000" w:themeColor="text1"/>
        </w:rPr>
      </w:pPr>
      <w:r w:rsidRPr="00C67384">
        <w:rPr>
          <w:color w:val="000000" w:themeColor="text1"/>
        </w:rPr>
        <w:t xml:space="preserve">Starte </w:t>
      </w:r>
      <w:r w:rsidR="00DB6402" w:rsidRPr="00C67384">
        <w:rPr>
          <w:color w:val="000000" w:themeColor="text1"/>
        </w:rPr>
        <w:t xml:space="preserve">et arbeid med å se nærmere på </w:t>
      </w:r>
      <w:r w:rsidRPr="00C67384">
        <w:rPr>
          <w:color w:val="000000" w:themeColor="text1"/>
        </w:rPr>
        <w:t xml:space="preserve">tilpasningsavtalen </w:t>
      </w:r>
      <w:r w:rsidR="00DB6402" w:rsidRPr="00C67384">
        <w:rPr>
          <w:color w:val="000000" w:themeColor="text1"/>
        </w:rPr>
        <w:t xml:space="preserve">knyttet til </w:t>
      </w:r>
      <w:r w:rsidRPr="00C67384">
        <w:rPr>
          <w:color w:val="000000" w:themeColor="text1"/>
        </w:rPr>
        <w:t xml:space="preserve">endringer av medbestemmelsesnivå i </w:t>
      </w:r>
      <w:r w:rsidR="0081411B" w:rsidRPr="00C67384">
        <w:rPr>
          <w:color w:val="000000" w:themeColor="text1"/>
        </w:rPr>
        <w:t>Skatte</w:t>
      </w:r>
      <w:r w:rsidRPr="00C67384">
        <w:rPr>
          <w:color w:val="000000" w:themeColor="text1"/>
        </w:rPr>
        <w:t>etaten.</w:t>
      </w:r>
    </w:p>
    <w:p w14:paraId="44B42703" w14:textId="77777777" w:rsidR="00902463" w:rsidRPr="00C67384" w:rsidRDefault="00902463" w:rsidP="007B0F3B">
      <w:pPr>
        <w:rPr>
          <w:color w:val="000000" w:themeColor="text1"/>
        </w:rPr>
      </w:pPr>
    </w:p>
    <w:p w14:paraId="3EB477BE" w14:textId="0C1CFC14" w:rsidR="00902463" w:rsidRPr="00C67384" w:rsidRDefault="009D683E" w:rsidP="007B0F3B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t>P</w:t>
      </w:r>
      <w:r w:rsidR="00540F12" w:rsidRPr="00C67384">
        <w:rPr>
          <w:b/>
          <w:color w:val="000000" w:themeColor="text1"/>
        </w:rPr>
        <w:t>olitisk påvirkning:</w:t>
      </w:r>
    </w:p>
    <w:p w14:paraId="50EA2729" w14:textId="77777777" w:rsidR="00CE783B" w:rsidRPr="00C67384" w:rsidRDefault="00CE783B" w:rsidP="00CE783B">
      <w:pPr>
        <w:pStyle w:val="Listeavsnitt"/>
        <w:numPr>
          <w:ilvl w:val="0"/>
          <w:numId w:val="25"/>
        </w:numPr>
        <w:shd w:val="clear" w:color="auto" w:fill="FFFFFF"/>
        <w:rPr>
          <w:color w:val="000000" w:themeColor="text1"/>
          <w:spacing w:val="2"/>
          <w:sz w:val="22"/>
          <w:szCs w:val="22"/>
        </w:rPr>
      </w:pPr>
      <w:r w:rsidRPr="00C67384">
        <w:rPr>
          <w:color w:val="000000" w:themeColor="text1"/>
          <w:spacing w:val="2"/>
          <w:sz w:val="22"/>
          <w:szCs w:val="22"/>
        </w:rPr>
        <w:t xml:space="preserve">NTL Skatt skal aktivt innlede samtaler med politikerne </w:t>
      </w:r>
      <w:proofErr w:type="gramStart"/>
      <w:r w:rsidRPr="00C67384">
        <w:rPr>
          <w:color w:val="000000" w:themeColor="text1"/>
          <w:spacing w:val="2"/>
          <w:sz w:val="22"/>
          <w:szCs w:val="22"/>
        </w:rPr>
        <w:t>vedrørende</w:t>
      </w:r>
      <w:proofErr w:type="gramEnd"/>
      <w:r w:rsidRPr="00C67384">
        <w:rPr>
          <w:color w:val="000000" w:themeColor="text1"/>
          <w:spacing w:val="2"/>
          <w:sz w:val="22"/>
          <w:szCs w:val="22"/>
        </w:rPr>
        <w:t xml:space="preserve"> budsjettsituasjonen i virksomhetene i skatteetaten og DFØ og konsekvensene dette får for å kunne levere på samfunnsoppdraget.</w:t>
      </w:r>
    </w:p>
    <w:p w14:paraId="61BAE1CB" w14:textId="5E0E0F77" w:rsidR="00CE783B" w:rsidRPr="00C67384" w:rsidRDefault="00CE783B" w:rsidP="00CE783B">
      <w:pPr>
        <w:pStyle w:val="Listeavsnitt"/>
        <w:numPr>
          <w:ilvl w:val="0"/>
          <w:numId w:val="25"/>
        </w:numPr>
        <w:shd w:val="clear" w:color="auto" w:fill="FFFFFF"/>
        <w:rPr>
          <w:color w:val="000000" w:themeColor="text1"/>
          <w:spacing w:val="2"/>
          <w:sz w:val="22"/>
          <w:szCs w:val="22"/>
        </w:rPr>
      </w:pPr>
      <w:r w:rsidRPr="00C67384">
        <w:rPr>
          <w:color w:val="000000" w:themeColor="text1"/>
          <w:spacing w:val="2"/>
          <w:sz w:val="22"/>
          <w:szCs w:val="22"/>
          <w:shd w:val="clear" w:color="auto" w:fill="FFFFFF"/>
        </w:rPr>
        <w:t>Styret oppretter et eget team som er ansvarlig for å se nærmere på politiske høringer og eventuelt avgi uttalelser på vegne av styret.</w:t>
      </w:r>
    </w:p>
    <w:p w14:paraId="74488B1B" w14:textId="77777777" w:rsidR="00CE783B" w:rsidRPr="00C67384" w:rsidRDefault="00CE783B" w:rsidP="00CE783B">
      <w:pPr>
        <w:pStyle w:val="Listeavsnitt"/>
        <w:numPr>
          <w:ilvl w:val="0"/>
          <w:numId w:val="25"/>
        </w:numPr>
        <w:shd w:val="clear" w:color="auto" w:fill="FFFFFF"/>
        <w:rPr>
          <w:color w:val="000000" w:themeColor="text1"/>
          <w:spacing w:val="2"/>
          <w:sz w:val="22"/>
          <w:szCs w:val="22"/>
        </w:rPr>
      </w:pPr>
      <w:r w:rsidRPr="00C67384">
        <w:rPr>
          <w:color w:val="000000" w:themeColor="text1"/>
          <w:spacing w:val="2"/>
          <w:sz w:val="22"/>
          <w:szCs w:val="22"/>
          <w:shd w:val="clear" w:color="auto" w:fill="FFFFFF"/>
        </w:rPr>
        <w:t>NTL Skatt orienterer medlemmene fortløpende om dialogen som har vært med politikerne.</w:t>
      </w:r>
    </w:p>
    <w:p w14:paraId="7DF27F1D" w14:textId="77777777" w:rsidR="00902463" w:rsidRPr="00C67384" w:rsidRDefault="00902463" w:rsidP="007B0F3B">
      <w:pPr>
        <w:rPr>
          <w:color w:val="000000" w:themeColor="text1"/>
          <w:sz w:val="22"/>
          <w:szCs w:val="22"/>
        </w:rPr>
      </w:pPr>
    </w:p>
    <w:p w14:paraId="5B037F55" w14:textId="0194CF4D" w:rsidR="00902463" w:rsidRPr="00C67384" w:rsidRDefault="00902463" w:rsidP="007B0F3B">
      <w:pPr>
        <w:pStyle w:val="Overskrift3"/>
        <w:rPr>
          <w:color w:val="000000" w:themeColor="text1"/>
        </w:rPr>
      </w:pPr>
      <w:r w:rsidRPr="00C67384">
        <w:rPr>
          <w:color w:val="000000" w:themeColor="text1"/>
        </w:rPr>
        <w:t>3. Egen organisasjon</w:t>
      </w:r>
    </w:p>
    <w:p w14:paraId="696B8A8F" w14:textId="74B85CDD" w:rsidR="00455406" w:rsidRPr="00455406" w:rsidRDefault="00902463" w:rsidP="007B0F3B">
      <w:pPr>
        <w:rPr>
          <w:b/>
          <w:sz w:val="22"/>
        </w:rPr>
      </w:pPr>
      <w:r w:rsidRPr="00C67384">
        <w:rPr>
          <w:color w:val="000000" w:themeColor="text1"/>
        </w:rPr>
        <w:t xml:space="preserve">NTL Skatt skal </w:t>
      </w:r>
      <w:r w:rsidR="00D44256" w:rsidRPr="00C67384">
        <w:rPr>
          <w:color w:val="000000" w:themeColor="text1"/>
        </w:rPr>
        <w:t>sørge</w:t>
      </w:r>
      <w:r w:rsidR="005E5948" w:rsidRPr="00C67384">
        <w:rPr>
          <w:color w:val="000000" w:themeColor="text1"/>
        </w:rPr>
        <w:t xml:space="preserve"> for god opplæring og </w:t>
      </w:r>
      <w:r w:rsidR="005E5948" w:rsidRPr="005E5948">
        <w:t>oppfølging av tillitsvalgte</w:t>
      </w:r>
      <w:r w:rsidR="00CC6665">
        <w:t xml:space="preserve">, og arbeide </w:t>
      </w:r>
      <w:r w:rsidR="005E5948">
        <w:t xml:space="preserve">for at vi som fagforening </w:t>
      </w:r>
      <w:r w:rsidR="00455406">
        <w:t xml:space="preserve">alltid skal </w:t>
      </w:r>
      <w:r w:rsidR="005E5948">
        <w:t>oppfattes som attraktiv for nåværende og nye medlemmer</w:t>
      </w:r>
      <w:r w:rsidR="00CC6665">
        <w:t>.</w:t>
      </w:r>
      <w:r w:rsidR="00455406" w:rsidRPr="00455406">
        <w:t xml:space="preserve"> </w:t>
      </w:r>
      <w:r w:rsidR="00CC6665">
        <w:t xml:space="preserve">Videre skal vi </w:t>
      </w:r>
      <w:r w:rsidR="00455406" w:rsidRPr="00455406">
        <w:t>utvikle informasjonsvirksomhet</w:t>
      </w:r>
      <w:r w:rsidR="00CC6665">
        <w:t>en</w:t>
      </w:r>
      <w:r w:rsidR="00455406" w:rsidRPr="00455406">
        <w:t xml:space="preserve"> slik at medlemmene skal være si</w:t>
      </w:r>
      <w:r w:rsidR="00CC6665">
        <w:t>kret saklig og rask informasjon</w:t>
      </w:r>
      <w:r w:rsidR="00C1575D">
        <w:t>. Vi skal også</w:t>
      </w:r>
      <w:r w:rsidR="00455406" w:rsidRPr="00455406">
        <w:t xml:space="preserve"> følge</w:t>
      </w:r>
      <w:r w:rsidR="00455406">
        <w:t xml:space="preserve"> den digitale utviklingen i </w:t>
      </w:r>
      <w:r w:rsidR="003D5535">
        <w:t>S</w:t>
      </w:r>
      <w:r w:rsidR="00455406">
        <w:t>katteetaten</w:t>
      </w:r>
      <w:r w:rsidR="0081411B">
        <w:t xml:space="preserve"> </w:t>
      </w:r>
      <w:r w:rsidR="0081411B" w:rsidRPr="00D65628">
        <w:t>og DFØ</w:t>
      </w:r>
      <w:r w:rsidR="00455406">
        <w:t xml:space="preserve">, </w:t>
      </w:r>
      <w:r w:rsidR="00C1575D">
        <w:t>og</w:t>
      </w:r>
      <w:r w:rsidR="00455406">
        <w:t xml:space="preserve"> sørge for at vi </w:t>
      </w:r>
      <w:r w:rsidR="00455406" w:rsidRPr="00455406">
        <w:t>er tidlig ute med å ta i bruk digitale verktøy og plattformer.</w:t>
      </w:r>
    </w:p>
    <w:p w14:paraId="14357B47" w14:textId="056A5B05" w:rsidR="00455406" w:rsidRDefault="00455406" w:rsidP="007B0F3B"/>
    <w:p w14:paraId="29003392" w14:textId="77777777" w:rsidR="003D5535" w:rsidRPr="00C67384" w:rsidRDefault="003D5535" w:rsidP="003D5535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lastRenderedPageBreak/>
        <w:t>Digitalisering:</w:t>
      </w:r>
    </w:p>
    <w:p w14:paraId="07C7409C" w14:textId="77777777" w:rsidR="003D5535" w:rsidRPr="00C67384" w:rsidRDefault="003D5535" w:rsidP="003D5535">
      <w:pPr>
        <w:pStyle w:val="Listeavsnitt"/>
        <w:numPr>
          <w:ilvl w:val="0"/>
          <w:numId w:val="25"/>
        </w:numPr>
        <w:rPr>
          <w:color w:val="000000" w:themeColor="text1"/>
        </w:rPr>
      </w:pPr>
      <w:r w:rsidRPr="00C67384">
        <w:rPr>
          <w:color w:val="000000" w:themeColor="text1"/>
        </w:rPr>
        <w:t xml:space="preserve">Være i forkant og ta i bruk de digitale </w:t>
      </w:r>
      <w:proofErr w:type="spellStart"/>
      <w:r w:rsidRPr="00C67384">
        <w:rPr>
          <w:color w:val="000000" w:themeColor="text1"/>
        </w:rPr>
        <w:t>verktøyene</w:t>
      </w:r>
      <w:proofErr w:type="spellEnd"/>
      <w:r w:rsidRPr="00C67384">
        <w:rPr>
          <w:color w:val="000000" w:themeColor="text1"/>
        </w:rPr>
        <w:t xml:space="preserve"> som er tilgjengelig.</w:t>
      </w:r>
    </w:p>
    <w:p w14:paraId="0206489D" w14:textId="77777777" w:rsidR="003D5535" w:rsidRPr="00C67384" w:rsidRDefault="003D5535" w:rsidP="003D5535">
      <w:pPr>
        <w:pStyle w:val="Listeavsnitt"/>
        <w:numPr>
          <w:ilvl w:val="0"/>
          <w:numId w:val="25"/>
        </w:numPr>
        <w:rPr>
          <w:color w:val="000000" w:themeColor="text1"/>
        </w:rPr>
      </w:pPr>
      <w:r w:rsidRPr="00C67384">
        <w:rPr>
          <w:color w:val="000000" w:themeColor="text1"/>
        </w:rPr>
        <w:t>Være gode digitale ambassadører.</w:t>
      </w:r>
    </w:p>
    <w:p w14:paraId="461C5B65" w14:textId="77777777" w:rsidR="003D5535" w:rsidRPr="00C67384" w:rsidRDefault="003D5535" w:rsidP="003D5535">
      <w:pPr>
        <w:pStyle w:val="Listeavsnitt"/>
        <w:numPr>
          <w:ilvl w:val="0"/>
          <w:numId w:val="25"/>
        </w:numPr>
        <w:rPr>
          <w:color w:val="000000" w:themeColor="text1"/>
        </w:rPr>
      </w:pPr>
      <w:r w:rsidRPr="00C67384">
        <w:rPr>
          <w:color w:val="000000" w:themeColor="text1"/>
        </w:rPr>
        <w:t>Arbeide opp mot forbundet og andre aktuelle samarbeidspartnere for å øke den digitale kompetanse i NTL Skatt.</w:t>
      </w:r>
    </w:p>
    <w:p w14:paraId="48EAF98D" w14:textId="7D99DA65" w:rsidR="003D5535" w:rsidRPr="00C67384" w:rsidRDefault="003D5535" w:rsidP="003D5535">
      <w:pPr>
        <w:pStyle w:val="Listeavsnitt"/>
        <w:numPr>
          <w:ilvl w:val="0"/>
          <w:numId w:val="25"/>
        </w:numPr>
        <w:rPr>
          <w:color w:val="000000" w:themeColor="text1"/>
        </w:rPr>
      </w:pPr>
      <w:r w:rsidRPr="00C67384">
        <w:rPr>
          <w:color w:val="000000" w:themeColor="text1"/>
        </w:rPr>
        <w:t>Delta aktivt inn i forbundets digitaliseringsnettverk.</w:t>
      </w:r>
    </w:p>
    <w:p w14:paraId="68EE4C56" w14:textId="77777777" w:rsidR="00593874" w:rsidRPr="00C67384" w:rsidRDefault="00593874" w:rsidP="00593874">
      <w:pPr>
        <w:pStyle w:val="Listeavsnitt"/>
        <w:numPr>
          <w:ilvl w:val="0"/>
          <w:numId w:val="25"/>
        </w:numPr>
        <w:shd w:val="clear" w:color="auto" w:fill="FFFFFF"/>
        <w:rPr>
          <w:color w:val="000000" w:themeColor="text1"/>
          <w:spacing w:val="2"/>
          <w:sz w:val="22"/>
          <w:szCs w:val="22"/>
        </w:rPr>
      </w:pPr>
      <w:r w:rsidRPr="00C67384">
        <w:rPr>
          <w:color w:val="000000" w:themeColor="text1"/>
          <w:spacing w:val="2"/>
          <w:sz w:val="22"/>
          <w:szCs w:val="22"/>
        </w:rPr>
        <w:t xml:space="preserve">Fysiske samlinger settes opp slik at deltakere kan velge å delta digitalt. Dette vil redusere forurensing i forbindelse med </w:t>
      </w:r>
      <w:proofErr w:type="gramStart"/>
      <w:r w:rsidRPr="00C67384">
        <w:rPr>
          <w:color w:val="000000" w:themeColor="text1"/>
          <w:spacing w:val="2"/>
          <w:sz w:val="22"/>
          <w:szCs w:val="22"/>
        </w:rPr>
        <w:t>reising .</w:t>
      </w:r>
      <w:proofErr w:type="gramEnd"/>
    </w:p>
    <w:p w14:paraId="125C4217" w14:textId="77777777" w:rsidR="00593874" w:rsidRPr="00C67384" w:rsidRDefault="00593874" w:rsidP="00593874">
      <w:pPr>
        <w:ind w:left="360"/>
        <w:rPr>
          <w:color w:val="000000" w:themeColor="text1"/>
        </w:rPr>
      </w:pPr>
    </w:p>
    <w:p w14:paraId="53BA1479" w14:textId="77777777" w:rsidR="003D5535" w:rsidRPr="00C67384" w:rsidRDefault="003D5535" w:rsidP="003D5535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t>Medlemmer:</w:t>
      </w:r>
    </w:p>
    <w:p w14:paraId="24B05920" w14:textId="77777777" w:rsidR="003D5535" w:rsidRPr="00C67384" w:rsidRDefault="003D5535" w:rsidP="003D5535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C67384">
        <w:rPr>
          <w:color w:val="000000" w:themeColor="text1"/>
        </w:rPr>
        <w:t>Avholde kurs, konferanser og møter for medlemmer.</w:t>
      </w:r>
    </w:p>
    <w:p w14:paraId="1C57DB12" w14:textId="77777777" w:rsidR="003D5535" w:rsidRPr="00C67384" w:rsidRDefault="003D5535" w:rsidP="003D5535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C67384">
        <w:rPr>
          <w:color w:val="000000" w:themeColor="text1"/>
        </w:rPr>
        <w:t>Videreformidle og synliggjøre medlemsfordelene i LO Favør.</w:t>
      </w:r>
    </w:p>
    <w:p w14:paraId="717C0F16" w14:textId="77777777" w:rsidR="003D5535" w:rsidRPr="00C67384" w:rsidRDefault="003D5535" w:rsidP="003D5535">
      <w:pPr>
        <w:pStyle w:val="Listeavsnitt"/>
        <w:numPr>
          <w:ilvl w:val="0"/>
          <w:numId w:val="3"/>
        </w:numPr>
        <w:rPr>
          <w:b/>
          <w:color w:val="000000" w:themeColor="text1"/>
        </w:rPr>
      </w:pPr>
      <w:r w:rsidRPr="00C67384">
        <w:rPr>
          <w:color w:val="000000" w:themeColor="text1"/>
        </w:rPr>
        <w:t>Gjennomføre egne konferanser for ledermedlemmer.</w:t>
      </w:r>
    </w:p>
    <w:p w14:paraId="3F5BBF1F" w14:textId="77777777" w:rsidR="003D5535" w:rsidRPr="00C67384" w:rsidRDefault="003D5535" w:rsidP="003D5535">
      <w:pPr>
        <w:pStyle w:val="Listeavsnitt"/>
        <w:numPr>
          <w:ilvl w:val="0"/>
          <w:numId w:val="3"/>
        </w:numPr>
        <w:rPr>
          <w:b/>
          <w:color w:val="000000" w:themeColor="text1"/>
        </w:rPr>
      </w:pPr>
      <w:r w:rsidRPr="00C67384">
        <w:rPr>
          <w:color w:val="000000" w:themeColor="text1"/>
        </w:rPr>
        <w:t>Markedsføre gratis kurs i regi av både NTL og LO Stat.</w:t>
      </w:r>
    </w:p>
    <w:p w14:paraId="5C328CA1" w14:textId="00711DFA" w:rsidR="003D5535" w:rsidRPr="00C67384" w:rsidRDefault="003D5535" w:rsidP="007B0F3B">
      <w:pPr>
        <w:rPr>
          <w:color w:val="000000" w:themeColor="text1"/>
        </w:rPr>
      </w:pPr>
    </w:p>
    <w:p w14:paraId="6890F2D1" w14:textId="77777777" w:rsidR="003D5535" w:rsidRPr="00C67384" w:rsidRDefault="003D5535" w:rsidP="003D5535">
      <w:pPr>
        <w:rPr>
          <w:b/>
          <w:color w:val="000000" w:themeColor="text1"/>
        </w:rPr>
      </w:pPr>
      <w:r w:rsidRPr="00C67384">
        <w:rPr>
          <w:b/>
          <w:color w:val="000000" w:themeColor="text1"/>
        </w:rPr>
        <w:t>Verving:</w:t>
      </w:r>
    </w:p>
    <w:p w14:paraId="1BC02ECB" w14:textId="77777777" w:rsidR="003D5535" w:rsidRPr="00C67384" w:rsidRDefault="003D5535" w:rsidP="003D5535">
      <w:pPr>
        <w:pStyle w:val="Listeavsnitt"/>
        <w:numPr>
          <w:ilvl w:val="0"/>
          <w:numId w:val="27"/>
        </w:numPr>
        <w:rPr>
          <w:color w:val="000000" w:themeColor="text1"/>
        </w:rPr>
      </w:pPr>
      <w:r w:rsidRPr="00C67384">
        <w:rPr>
          <w:color w:val="000000" w:themeColor="text1"/>
        </w:rPr>
        <w:t>Organisasjonsleddene skal velge egen verveansvarlig.</w:t>
      </w:r>
    </w:p>
    <w:p w14:paraId="36CFE6AE" w14:textId="77777777" w:rsidR="003D5535" w:rsidRPr="00C67384" w:rsidRDefault="003D5535" w:rsidP="003D5535">
      <w:pPr>
        <w:pStyle w:val="Listeavsnitt"/>
        <w:numPr>
          <w:ilvl w:val="0"/>
          <w:numId w:val="27"/>
        </w:numPr>
        <w:rPr>
          <w:color w:val="000000" w:themeColor="text1"/>
        </w:rPr>
      </w:pPr>
      <w:r w:rsidRPr="00C67384">
        <w:rPr>
          <w:color w:val="000000" w:themeColor="text1"/>
        </w:rPr>
        <w:t>Det skal opprettes et verveutvalg bestående av verveansvarlige i organisasjonsleddene.</w:t>
      </w:r>
    </w:p>
    <w:p w14:paraId="60D17F3F" w14:textId="77777777" w:rsidR="003D5535" w:rsidRPr="00C67384" w:rsidRDefault="003D5535" w:rsidP="003D5535">
      <w:pPr>
        <w:pStyle w:val="Listeavsnitt"/>
        <w:numPr>
          <w:ilvl w:val="0"/>
          <w:numId w:val="27"/>
        </w:numPr>
        <w:rPr>
          <w:color w:val="000000" w:themeColor="text1"/>
        </w:rPr>
      </w:pPr>
      <w:r w:rsidRPr="00C67384">
        <w:rPr>
          <w:color w:val="000000" w:themeColor="text1"/>
        </w:rPr>
        <w:t>Verving skal være tema på styremøter og konferanser.</w:t>
      </w:r>
    </w:p>
    <w:p w14:paraId="600B6C27" w14:textId="77777777" w:rsidR="003D5535" w:rsidRPr="00C67384" w:rsidRDefault="003D5535" w:rsidP="003D5535">
      <w:pPr>
        <w:pStyle w:val="Listeavsnitt"/>
        <w:numPr>
          <w:ilvl w:val="0"/>
          <w:numId w:val="27"/>
        </w:numPr>
        <w:rPr>
          <w:color w:val="000000" w:themeColor="text1"/>
        </w:rPr>
      </w:pPr>
      <w:r w:rsidRPr="00C67384">
        <w:rPr>
          <w:color w:val="000000" w:themeColor="text1"/>
        </w:rPr>
        <w:t xml:space="preserve">NTL Skatt skal aktivt diskutere og foreslå tiltak som for eksempel vervekampanjer. </w:t>
      </w:r>
    </w:p>
    <w:p w14:paraId="387EE8E3" w14:textId="77777777" w:rsidR="00593874" w:rsidRPr="00C67384" w:rsidRDefault="00593874" w:rsidP="00593874">
      <w:pPr>
        <w:pStyle w:val="Listeavsnitt"/>
        <w:numPr>
          <w:ilvl w:val="0"/>
          <w:numId w:val="27"/>
        </w:numPr>
        <w:rPr>
          <w:color w:val="000000" w:themeColor="text1"/>
          <w:spacing w:val="2"/>
          <w:szCs w:val="24"/>
          <w:shd w:val="clear" w:color="auto" w:fill="FFFFFF"/>
        </w:rPr>
      </w:pPr>
      <w:r w:rsidRPr="00C67384">
        <w:rPr>
          <w:color w:val="000000" w:themeColor="text1"/>
          <w:spacing w:val="2"/>
          <w:szCs w:val="24"/>
          <w:shd w:val="clear" w:color="auto" w:fill="FFFFFF"/>
        </w:rPr>
        <w:t>Ajourføre og videreutvikle vervemateriell til mer miljøvennlige alternativ. Deriblant begrense bruk av plast der det er mulig.</w:t>
      </w:r>
    </w:p>
    <w:p w14:paraId="0E97B386" w14:textId="04EFCFE4" w:rsidR="003D5535" w:rsidRDefault="003D5535" w:rsidP="00593874">
      <w:pPr>
        <w:pStyle w:val="Listeavsnitt"/>
      </w:pPr>
    </w:p>
    <w:p w14:paraId="49E96104" w14:textId="77777777" w:rsidR="003D5535" w:rsidRPr="007B0F3B" w:rsidRDefault="003D5535" w:rsidP="003D5535">
      <w:pPr>
        <w:rPr>
          <w:b/>
        </w:rPr>
      </w:pPr>
      <w:r>
        <w:rPr>
          <w:b/>
        </w:rPr>
        <w:t>U</w:t>
      </w:r>
      <w:r w:rsidRPr="007B0F3B">
        <w:rPr>
          <w:b/>
        </w:rPr>
        <w:t>ngsatsing:</w:t>
      </w:r>
    </w:p>
    <w:p w14:paraId="193BB9F6" w14:textId="77777777" w:rsidR="003D5535" w:rsidRDefault="003D5535" w:rsidP="003D5535">
      <w:pPr>
        <w:pStyle w:val="Listeavsnitt"/>
        <w:numPr>
          <w:ilvl w:val="0"/>
          <w:numId w:val="22"/>
        </w:numPr>
      </w:pPr>
      <w:r>
        <w:t xml:space="preserve">Fokus på å få inn ungmedlemmer i ulike roller i og for hele NTL Skatt. </w:t>
      </w:r>
    </w:p>
    <w:p w14:paraId="2359CE3D" w14:textId="77777777" w:rsidR="003D5535" w:rsidRDefault="003D5535" w:rsidP="003D5535">
      <w:pPr>
        <w:pStyle w:val="Listeavsnitt"/>
        <w:numPr>
          <w:ilvl w:val="0"/>
          <w:numId w:val="22"/>
        </w:numPr>
      </w:pPr>
      <w:r>
        <w:t>Arbeide for å få inn representant(er) i styret til NTL Ung.</w:t>
      </w:r>
    </w:p>
    <w:p w14:paraId="4749B2A8" w14:textId="77777777" w:rsidR="003D5535" w:rsidRPr="006745AC" w:rsidRDefault="003D5535" w:rsidP="003D5535">
      <w:pPr>
        <w:pStyle w:val="Listeavsnitt"/>
        <w:numPr>
          <w:ilvl w:val="0"/>
          <w:numId w:val="22"/>
        </w:numPr>
      </w:pPr>
      <w:r w:rsidRPr="006745AC">
        <w:t>Landsforeningen skal sammen med ungutvalget etablere et mentornettverk bestående av erfarne</w:t>
      </w:r>
      <w:r>
        <w:t>, tidligere</w:t>
      </w:r>
      <w:r w:rsidRPr="006745AC">
        <w:t xml:space="preserve"> og nye tillitsvalgte.</w:t>
      </w:r>
    </w:p>
    <w:p w14:paraId="7157AF38" w14:textId="77777777" w:rsidR="003D5535" w:rsidRPr="006745AC" w:rsidRDefault="003D5535" w:rsidP="003D5535">
      <w:pPr>
        <w:pStyle w:val="Listeavsnitt"/>
        <w:numPr>
          <w:ilvl w:val="0"/>
          <w:numId w:val="22"/>
        </w:numPr>
        <w:rPr>
          <w:b/>
        </w:rPr>
      </w:pPr>
      <w:r w:rsidRPr="006745AC">
        <w:t>Gjennomføre egne konferanser tilpasset ungmedlemmene i NTL Skatt.</w:t>
      </w:r>
    </w:p>
    <w:p w14:paraId="4BE9EF87" w14:textId="77777777" w:rsidR="003D5535" w:rsidRDefault="003D5535" w:rsidP="003D5535"/>
    <w:p w14:paraId="3B46C1EA" w14:textId="797BF664" w:rsidR="00902463" w:rsidRPr="007B0F3B" w:rsidRDefault="00D44256" w:rsidP="007B0F3B">
      <w:pPr>
        <w:rPr>
          <w:b/>
        </w:rPr>
      </w:pPr>
      <w:r>
        <w:rPr>
          <w:b/>
        </w:rPr>
        <w:t>T</w:t>
      </w:r>
      <w:r w:rsidR="00455406" w:rsidRPr="007B0F3B">
        <w:rPr>
          <w:b/>
        </w:rPr>
        <w:t>illitsvalgte:</w:t>
      </w:r>
    </w:p>
    <w:p w14:paraId="1DB7B20F" w14:textId="161B7166" w:rsidR="00E670B0" w:rsidRDefault="00E670B0" w:rsidP="007B0F3B">
      <w:pPr>
        <w:pStyle w:val="Listeavsnitt"/>
        <w:numPr>
          <w:ilvl w:val="0"/>
          <w:numId w:val="25"/>
        </w:numPr>
      </w:pPr>
      <w:r>
        <w:t>A</w:t>
      </w:r>
      <w:r w:rsidR="00902463">
        <w:t>vholde konferanse</w:t>
      </w:r>
      <w:r>
        <w:t>r og samlinger for ulike grupper</w:t>
      </w:r>
      <w:r w:rsidR="00C1575D">
        <w:t xml:space="preserve"> som for eksempel</w:t>
      </w:r>
    </w:p>
    <w:p w14:paraId="1888731F" w14:textId="1A8D4F81" w:rsidR="00E670B0" w:rsidRDefault="00E670B0" w:rsidP="007B0F3B">
      <w:pPr>
        <w:pStyle w:val="Listeavsnitt"/>
        <w:numPr>
          <w:ilvl w:val="1"/>
          <w:numId w:val="25"/>
        </w:numPr>
      </w:pPr>
      <w:r>
        <w:t>S</w:t>
      </w:r>
      <w:r w:rsidR="00902463">
        <w:t>tudiele</w:t>
      </w:r>
      <w:r>
        <w:t>dere</w:t>
      </w:r>
    </w:p>
    <w:p w14:paraId="3A2FC23C" w14:textId="39901D26" w:rsidR="00E670B0" w:rsidRDefault="00E670B0" w:rsidP="007B0F3B">
      <w:pPr>
        <w:pStyle w:val="Listeavsnitt"/>
        <w:numPr>
          <w:ilvl w:val="1"/>
          <w:numId w:val="25"/>
        </w:numPr>
      </w:pPr>
      <w:r>
        <w:t>Verveansvarlige</w:t>
      </w:r>
    </w:p>
    <w:p w14:paraId="246BAD4E" w14:textId="77777777" w:rsidR="00E670B0" w:rsidRDefault="00E670B0" w:rsidP="007B0F3B">
      <w:pPr>
        <w:pStyle w:val="Listeavsnitt"/>
        <w:numPr>
          <w:ilvl w:val="1"/>
          <w:numId w:val="25"/>
        </w:numPr>
      </w:pPr>
      <w:r>
        <w:t>K</w:t>
      </w:r>
      <w:r w:rsidR="00902463">
        <w:t xml:space="preserve">asserere </w:t>
      </w:r>
    </w:p>
    <w:p w14:paraId="248A10EA" w14:textId="665EEE9A" w:rsidR="00902463" w:rsidRDefault="00E670B0" w:rsidP="007B0F3B">
      <w:pPr>
        <w:pStyle w:val="Listeavsnitt"/>
        <w:numPr>
          <w:ilvl w:val="1"/>
          <w:numId w:val="25"/>
        </w:numPr>
      </w:pPr>
      <w:r>
        <w:t>Styret og avdelingsledere (nestledere)</w:t>
      </w:r>
    </w:p>
    <w:p w14:paraId="0F54DB40" w14:textId="62F48547" w:rsidR="00E670B0" w:rsidRDefault="00E670B0" w:rsidP="007B0F3B">
      <w:pPr>
        <w:pStyle w:val="Listeavsnitt"/>
        <w:numPr>
          <w:ilvl w:val="1"/>
          <w:numId w:val="25"/>
        </w:numPr>
      </w:pPr>
      <w:r>
        <w:t>K</w:t>
      </w:r>
      <w:r w:rsidR="00902463">
        <w:t xml:space="preserve">ontortillitsvalgte </w:t>
      </w:r>
      <w:r>
        <w:t>og plasstillitsvalgte m/vara</w:t>
      </w:r>
    </w:p>
    <w:p w14:paraId="59A9CDE2" w14:textId="075A3822" w:rsidR="00E670B0" w:rsidRDefault="00E670B0" w:rsidP="007B0F3B">
      <w:pPr>
        <w:pStyle w:val="Listeavsnitt"/>
        <w:numPr>
          <w:ilvl w:val="1"/>
          <w:numId w:val="25"/>
        </w:numPr>
      </w:pPr>
      <w:r>
        <w:t>Ungutvalget</w:t>
      </w:r>
    </w:p>
    <w:p w14:paraId="005CDC92" w14:textId="6001B941" w:rsidR="00E670B0" w:rsidRPr="00574526" w:rsidRDefault="00C1575D" w:rsidP="007B0F3B">
      <w:pPr>
        <w:pStyle w:val="Listeavsnitt"/>
        <w:numPr>
          <w:ilvl w:val="0"/>
          <w:numId w:val="25"/>
        </w:numPr>
        <w:rPr>
          <w:b/>
        </w:rPr>
      </w:pPr>
      <w:r>
        <w:t>Arbeide for</w:t>
      </w:r>
      <w:r w:rsidR="00E670B0" w:rsidRPr="000B0A69">
        <w:t xml:space="preserve"> at tillitsvalgte fra NTL Skatt kommer inn i andre fora i f</w:t>
      </w:r>
      <w:r w:rsidR="00D44256">
        <w:t>or eksempel NTL, NTLs fylkesutvalg eller</w:t>
      </w:r>
      <w:r w:rsidR="00E670B0" w:rsidRPr="000B0A69">
        <w:t xml:space="preserve"> LO Stat.</w:t>
      </w:r>
    </w:p>
    <w:p w14:paraId="25CD6742" w14:textId="13A700CD" w:rsidR="00574526" w:rsidRPr="004057BC" w:rsidRDefault="00574526" w:rsidP="007B0F3B">
      <w:pPr>
        <w:pStyle w:val="Listeavsnitt"/>
        <w:numPr>
          <w:ilvl w:val="0"/>
          <w:numId w:val="25"/>
        </w:numPr>
        <w:rPr>
          <w:b/>
        </w:rPr>
      </w:pPr>
      <w:r w:rsidRPr="000B0A69">
        <w:t>Delta på faste årlige nettverkssamlinger for personalsaker på Sørmarka.</w:t>
      </w:r>
    </w:p>
    <w:p w14:paraId="26FD83AC" w14:textId="39A73266" w:rsidR="004057BC" w:rsidRPr="004057BC" w:rsidRDefault="00C1575D" w:rsidP="007B0F3B">
      <w:pPr>
        <w:pStyle w:val="Listeavsnitt"/>
        <w:numPr>
          <w:ilvl w:val="0"/>
          <w:numId w:val="25"/>
        </w:numPr>
        <w:rPr>
          <w:b/>
        </w:rPr>
      </w:pPr>
      <w:r>
        <w:t>Gjennomføre m</w:t>
      </w:r>
      <w:r w:rsidR="004057BC" w:rsidRPr="000B0A69">
        <w:t>øter med styret og avdelingsledere/nestledere minimum 1 gang pr måned.</w:t>
      </w:r>
    </w:p>
    <w:p w14:paraId="64D2696F" w14:textId="1BF0AB80" w:rsidR="00902463" w:rsidRDefault="00902463" w:rsidP="007B0F3B"/>
    <w:p w14:paraId="7AF01BDF" w14:textId="315586EF" w:rsidR="004A19C7" w:rsidRDefault="004A19C7" w:rsidP="007B0F3B"/>
    <w:p w14:paraId="392648B4" w14:textId="77777777" w:rsidR="004A19C7" w:rsidRPr="000B0A69" w:rsidRDefault="004A19C7" w:rsidP="007B0F3B"/>
    <w:p w14:paraId="78397D04" w14:textId="36D8CEA8" w:rsidR="00902463" w:rsidRPr="007B0F3B" w:rsidRDefault="00091C88" w:rsidP="007B0F3B">
      <w:pPr>
        <w:rPr>
          <w:b/>
        </w:rPr>
      </w:pPr>
      <w:r>
        <w:rPr>
          <w:b/>
        </w:rPr>
        <w:lastRenderedPageBreak/>
        <w:t>O</w:t>
      </w:r>
      <w:r w:rsidR="00574526" w:rsidRPr="007B0F3B">
        <w:rPr>
          <w:b/>
        </w:rPr>
        <w:t>rganisatoriske forhold:</w:t>
      </w:r>
    </w:p>
    <w:p w14:paraId="23DD22C6" w14:textId="1489028D" w:rsidR="00574526" w:rsidRPr="004A1576" w:rsidRDefault="00C1575D" w:rsidP="007B0F3B">
      <w:pPr>
        <w:pStyle w:val="Listeavsnitt"/>
        <w:numPr>
          <w:ilvl w:val="0"/>
          <w:numId w:val="25"/>
        </w:numPr>
      </w:pPr>
      <w:r>
        <w:t>E</w:t>
      </w:r>
      <w:r w:rsidR="00574526" w:rsidRPr="004A1576">
        <w:t>tablere nye utvalg der det er behov, og følge opp eksisterende utvalg.</w:t>
      </w:r>
    </w:p>
    <w:p w14:paraId="69E9C60C" w14:textId="56B40433" w:rsidR="00574526" w:rsidRDefault="00574526" w:rsidP="007B0F3B">
      <w:pPr>
        <w:pStyle w:val="Listeavsnitt"/>
        <w:numPr>
          <w:ilvl w:val="0"/>
          <w:numId w:val="25"/>
        </w:numPr>
      </w:pPr>
      <w:r>
        <w:t>Jevnlig evaluering av hele NTL Skatt i samarbeid med avdelingene.</w:t>
      </w:r>
    </w:p>
    <w:p w14:paraId="5F947845" w14:textId="6F94A5CA" w:rsidR="004057BC" w:rsidRPr="00262721" w:rsidRDefault="00114677" w:rsidP="007B0F3B">
      <w:pPr>
        <w:pStyle w:val="Listeavsnitt"/>
        <w:numPr>
          <w:ilvl w:val="0"/>
          <w:numId w:val="25"/>
        </w:numPr>
      </w:pPr>
      <w:r>
        <w:t>Gi</w:t>
      </w:r>
      <w:r w:rsidR="004057BC">
        <w:t xml:space="preserve"> tilbakemelding på forbedring/endring i medlemsfordeler til NTL/LO</w:t>
      </w:r>
      <w:r w:rsidR="00091C88">
        <w:t xml:space="preserve"> Favør</w:t>
      </w:r>
      <w:r w:rsidR="004057BC">
        <w:t>.</w:t>
      </w:r>
    </w:p>
    <w:p w14:paraId="286C81CB" w14:textId="490C8077" w:rsidR="004057BC" w:rsidRPr="000B0A69" w:rsidRDefault="004057BC" w:rsidP="007B0F3B">
      <w:pPr>
        <w:pStyle w:val="Listeavsnitt"/>
        <w:numPr>
          <w:ilvl w:val="0"/>
          <w:numId w:val="25"/>
        </w:numPr>
        <w:rPr>
          <w:b/>
        </w:rPr>
      </w:pPr>
      <w:r>
        <w:t>Samarbeid</w:t>
      </w:r>
      <w:r w:rsidR="00091C88">
        <w:t>et</w:t>
      </w:r>
      <w:r w:rsidR="00F847F0">
        <w:t xml:space="preserve"> med de andre fagforeningene i </w:t>
      </w:r>
      <w:r w:rsidR="003D5535">
        <w:t>S</w:t>
      </w:r>
      <w:r w:rsidRPr="000B0A69">
        <w:t xml:space="preserve">katteetaten </w:t>
      </w:r>
      <w:r w:rsidR="00091C88">
        <w:t>opprettholdes.</w:t>
      </w:r>
    </w:p>
    <w:p w14:paraId="65BC1FE3" w14:textId="57F728BE" w:rsidR="004057BC" w:rsidRPr="00091C88" w:rsidRDefault="004057BC" w:rsidP="007B0F3B">
      <w:pPr>
        <w:pStyle w:val="Listeavsnitt"/>
        <w:numPr>
          <w:ilvl w:val="0"/>
          <w:numId w:val="25"/>
        </w:numPr>
        <w:rPr>
          <w:b/>
          <w:strike/>
        </w:rPr>
      </w:pPr>
      <w:r>
        <w:t>Samarbeid</w:t>
      </w:r>
      <w:r w:rsidR="00091C88">
        <w:t>et</w:t>
      </w:r>
      <w:r w:rsidRPr="000B0A69">
        <w:t xml:space="preserve"> mellom de </w:t>
      </w:r>
      <w:r w:rsidR="00091C88">
        <w:t>fem</w:t>
      </w:r>
      <w:r w:rsidRPr="000B0A69">
        <w:t xml:space="preserve"> største fagforeningene NTL Skatt, NTL NAV, NTL Politiet, NTL Forsvar og NTL Sentralforvaltningen </w:t>
      </w:r>
      <w:r w:rsidR="00091C88">
        <w:t>opprettholdes.</w:t>
      </w:r>
    </w:p>
    <w:p w14:paraId="3DA00580" w14:textId="707908E6" w:rsidR="007B65F4" w:rsidRPr="00C1575D" w:rsidRDefault="007B65F4" w:rsidP="007B0F3B">
      <w:pPr>
        <w:pStyle w:val="Listeavsnitt"/>
        <w:numPr>
          <w:ilvl w:val="0"/>
          <w:numId w:val="25"/>
        </w:numPr>
        <w:rPr>
          <w:b/>
        </w:rPr>
      </w:pPr>
      <w:r w:rsidRPr="00C1575D">
        <w:t>Søke</w:t>
      </w:r>
      <w:r w:rsidR="00242DED">
        <w:t xml:space="preserve"> forbundets</w:t>
      </w:r>
      <w:r w:rsidRPr="00C1575D">
        <w:t xml:space="preserve"> aktivitetsfond </w:t>
      </w:r>
      <w:r w:rsidR="00114677">
        <w:t xml:space="preserve">og samarbeide med forbundet </w:t>
      </w:r>
      <w:r w:rsidRPr="00C1575D">
        <w:t xml:space="preserve">om midler til </w:t>
      </w:r>
      <w:r w:rsidR="00C1575D">
        <w:t>profileringsarbeid</w:t>
      </w:r>
      <w:r w:rsidRPr="00C1575D">
        <w:t>.</w:t>
      </w:r>
    </w:p>
    <w:p w14:paraId="181B1F4D" w14:textId="699FD6B9" w:rsidR="00574526" w:rsidRDefault="00574526" w:rsidP="007B0F3B"/>
    <w:p w14:paraId="51650723" w14:textId="7190E9E6" w:rsidR="00902463" w:rsidRPr="007B0F3B" w:rsidRDefault="00091C88" w:rsidP="007B0F3B">
      <w:pPr>
        <w:rPr>
          <w:b/>
        </w:rPr>
      </w:pPr>
      <w:r>
        <w:rPr>
          <w:b/>
        </w:rPr>
        <w:t>I</w:t>
      </w:r>
      <w:r w:rsidR="007B65F4" w:rsidRPr="007B0F3B">
        <w:rPr>
          <w:b/>
        </w:rPr>
        <w:t>nformasjonsvirksomhet:</w:t>
      </w:r>
    </w:p>
    <w:p w14:paraId="2BCFA80D" w14:textId="2C489C43" w:rsidR="00902463" w:rsidRDefault="007B65F4" w:rsidP="007B0F3B">
      <w:pPr>
        <w:pStyle w:val="Listeavsnitt"/>
        <w:numPr>
          <w:ilvl w:val="0"/>
          <w:numId w:val="25"/>
        </w:numPr>
      </w:pPr>
      <w:r>
        <w:t>Kontinuerlig oppdatering og utvikling av hjemmesidene</w:t>
      </w:r>
      <w:r w:rsidR="00114677">
        <w:t>.</w:t>
      </w:r>
    </w:p>
    <w:p w14:paraId="586EC87F" w14:textId="1D2ACFAD" w:rsidR="00902463" w:rsidRDefault="00114677" w:rsidP="007B0F3B">
      <w:pPr>
        <w:pStyle w:val="Listeavsnitt"/>
        <w:numPr>
          <w:ilvl w:val="0"/>
          <w:numId w:val="25"/>
        </w:numPr>
      </w:pPr>
      <w:r>
        <w:t>U</w:t>
      </w:r>
      <w:r w:rsidR="00902463">
        <w:t>tvikle nye måter å informere medlemmene, herunder:</w:t>
      </w:r>
    </w:p>
    <w:p w14:paraId="2D0E9ECF" w14:textId="7CE3C964" w:rsidR="00902463" w:rsidRDefault="00902463" w:rsidP="007B0F3B">
      <w:pPr>
        <w:pStyle w:val="Listeavsnitt"/>
        <w:numPr>
          <w:ilvl w:val="1"/>
          <w:numId w:val="25"/>
        </w:numPr>
      </w:pPr>
      <w:r>
        <w:t>Bruk</w:t>
      </w:r>
      <w:r w:rsidR="00091C88">
        <w:t xml:space="preserve"> av </w:t>
      </w:r>
      <w:proofErr w:type="spellStart"/>
      <w:r w:rsidR="00091C88">
        <w:t>facebook</w:t>
      </w:r>
      <w:proofErr w:type="spellEnd"/>
      <w:r w:rsidR="00091C88">
        <w:t>/</w:t>
      </w:r>
      <w:proofErr w:type="spellStart"/>
      <w:r w:rsidR="00091C88">
        <w:t>instagram</w:t>
      </w:r>
      <w:proofErr w:type="spellEnd"/>
      <w:r w:rsidR="00091C88">
        <w:t>/</w:t>
      </w:r>
      <w:proofErr w:type="spellStart"/>
      <w:r w:rsidR="00091C88">
        <w:t>snapchat</w:t>
      </w:r>
      <w:proofErr w:type="spellEnd"/>
    </w:p>
    <w:p w14:paraId="24EF298B" w14:textId="77777777" w:rsidR="00902463" w:rsidRDefault="00902463" w:rsidP="007B0F3B">
      <w:pPr>
        <w:pStyle w:val="Listeavsnitt"/>
        <w:numPr>
          <w:ilvl w:val="1"/>
          <w:numId w:val="25"/>
        </w:numPr>
      </w:pPr>
      <w:proofErr w:type="spellStart"/>
      <w:r>
        <w:t>Sharepoint</w:t>
      </w:r>
      <w:proofErr w:type="spellEnd"/>
    </w:p>
    <w:p w14:paraId="061971C5" w14:textId="77777777" w:rsidR="00902463" w:rsidRDefault="00902463" w:rsidP="007B0F3B">
      <w:pPr>
        <w:pStyle w:val="Listeavsnitt"/>
        <w:numPr>
          <w:ilvl w:val="1"/>
          <w:numId w:val="25"/>
        </w:numPr>
      </w:pPr>
      <w:r>
        <w:t>Nettside</w:t>
      </w:r>
    </w:p>
    <w:p w14:paraId="192E55DB" w14:textId="60358066" w:rsidR="00902463" w:rsidRDefault="00902463" w:rsidP="007B0F3B">
      <w:pPr>
        <w:pStyle w:val="Listeavsnitt"/>
        <w:numPr>
          <w:ilvl w:val="0"/>
          <w:numId w:val="25"/>
        </w:numPr>
      </w:pPr>
      <w:r>
        <w:t xml:space="preserve">Opprette eget </w:t>
      </w:r>
      <w:proofErr w:type="spellStart"/>
      <w:r>
        <w:t>SoME</w:t>
      </w:r>
      <w:proofErr w:type="spellEnd"/>
      <w:r w:rsidR="00DD67A2">
        <w:t>/redaksjons</w:t>
      </w:r>
      <w:r>
        <w:t>utvalg</w:t>
      </w:r>
      <w:r w:rsidR="007B65F4">
        <w:t xml:space="preserve"> (</w:t>
      </w:r>
      <w:proofErr w:type="spellStart"/>
      <w:r w:rsidR="00DD67A2">
        <w:t>SoME</w:t>
      </w:r>
      <w:proofErr w:type="spellEnd"/>
      <w:r w:rsidR="00DD67A2">
        <w:t>=</w:t>
      </w:r>
      <w:r w:rsidR="007B65F4">
        <w:t>sosiale medier)</w:t>
      </w:r>
      <w:r>
        <w:t xml:space="preserve"> som </w:t>
      </w:r>
      <w:r w:rsidR="00114677">
        <w:t>arbeider</w:t>
      </w:r>
      <w:r>
        <w:t xml:space="preserve"> aktiv</w:t>
      </w:r>
      <w:r w:rsidR="007B65F4">
        <w:t>t</w:t>
      </w:r>
      <w:r>
        <w:t xml:space="preserve"> i ulike fora.</w:t>
      </w:r>
    </w:p>
    <w:p w14:paraId="340BC5A0" w14:textId="25DDEE00" w:rsidR="00DD67A2" w:rsidRDefault="00DD67A2" w:rsidP="007B0F3B">
      <w:pPr>
        <w:pStyle w:val="Listeavsnitt"/>
        <w:numPr>
          <w:ilvl w:val="0"/>
          <w:numId w:val="25"/>
        </w:numPr>
      </w:pPr>
      <w:r>
        <w:t xml:space="preserve">Fokus på utvikling av øvrig </w:t>
      </w:r>
      <w:proofErr w:type="spellStart"/>
      <w:r>
        <w:t>informasjonvirk</w:t>
      </w:r>
      <w:r w:rsidR="00114677">
        <w:t>s</w:t>
      </w:r>
      <w:r>
        <w:t>omhet</w:t>
      </w:r>
      <w:proofErr w:type="spellEnd"/>
      <w:r>
        <w:t>, som for eksempel ukeslutt, Hurtiginfo og rundskriv til tillitsvalgte.</w:t>
      </w:r>
    </w:p>
    <w:p w14:paraId="55F4A015" w14:textId="6951C78E" w:rsidR="00DD67A2" w:rsidRDefault="00114677" w:rsidP="007B0F3B">
      <w:pPr>
        <w:pStyle w:val="Listeavsnitt"/>
        <w:numPr>
          <w:ilvl w:val="0"/>
          <w:numId w:val="25"/>
        </w:numPr>
      </w:pPr>
      <w:r>
        <w:t>Arbeide</w:t>
      </w:r>
      <w:r w:rsidR="00DD67A2">
        <w:t xml:space="preserve"> opp mot forbundet om fornyelse av grafisk profil.</w:t>
      </w:r>
    </w:p>
    <w:p w14:paraId="15587064" w14:textId="6F3FE901" w:rsidR="00DD67A2" w:rsidRPr="00262721" w:rsidRDefault="006745AC" w:rsidP="007B0F3B">
      <w:pPr>
        <w:pStyle w:val="Listeavsnitt"/>
        <w:numPr>
          <w:ilvl w:val="0"/>
          <w:numId w:val="25"/>
        </w:numPr>
      </w:pPr>
      <w:r>
        <w:t>E</w:t>
      </w:r>
      <w:r w:rsidR="00DD67A2">
        <w:t>tablere gode rutiner for informasjonsflyt i hele NTL Skatt.</w:t>
      </w:r>
    </w:p>
    <w:p w14:paraId="696E62E0" w14:textId="37E2965C" w:rsidR="008723F6" w:rsidRPr="00CF3DB8" w:rsidRDefault="008723F6" w:rsidP="0085504A">
      <w:pPr>
        <w:pStyle w:val="Listeavsnitt"/>
      </w:pPr>
    </w:p>
    <w:sectPr w:rsidR="008723F6" w:rsidRPr="00CF3DB8" w:rsidSect="00BD050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2BF"/>
    <w:multiLevelType w:val="hybridMultilevel"/>
    <w:tmpl w:val="932ED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01B"/>
    <w:multiLevelType w:val="hybridMultilevel"/>
    <w:tmpl w:val="6CDEF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A29"/>
    <w:multiLevelType w:val="hybridMultilevel"/>
    <w:tmpl w:val="F3721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954"/>
    <w:multiLevelType w:val="hybridMultilevel"/>
    <w:tmpl w:val="39B40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3965"/>
    <w:multiLevelType w:val="hybridMultilevel"/>
    <w:tmpl w:val="FB045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5E1C"/>
    <w:multiLevelType w:val="hybridMultilevel"/>
    <w:tmpl w:val="4A7A8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A6DD7"/>
    <w:multiLevelType w:val="hybridMultilevel"/>
    <w:tmpl w:val="376EC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3676"/>
    <w:multiLevelType w:val="hybridMultilevel"/>
    <w:tmpl w:val="2A824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747F"/>
    <w:multiLevelType w:val="hybridMultilevel"/>
    <w:tmpl w:val="1ECCD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06A07"/>
    <w:multiLevelType w:val="hybridMultilevel"/>
    <w:tmpl w:val="C97C5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6268"/>
    <w:multiLevelType w:val="hybridMultilevel"/>
    <w:tmpl w:val="EA069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F1095"/>
    <w:multiLevelType w:val="hybridMultilevel"/>
    <w:tmpl w:val="72F22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0AAB"/>
    <w:multiLevelType w:val="hybridMultilevel"/>
    <w:tmpl w:val="D7CC6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71D5"/>
    <w:multiLevelType w:val="hybridMultilevel"/>
    <w:tmpl w:val="2FFC5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858"/>
    <w:multiLevelType w:val="hybridMultilevel"/>
    <w:tmpl w:val="13A87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21588"/>
    <w:multiLevelType w:val="hybridMultilevel"/>
    <w:tmpl w:val="0A5010EC"/>
    <w:lvl w:ilvl="0" w:tplc="FB128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44E2"/>
    <w:multiLevelType w:val="hybridMultilevel"/>
    <w:tmpl w:val="CC34A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572CD"/>
    <w:multiLevelType w:val="hybridMultilevel"/>
    <w:tmpl w:val="C1FED9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34D3D"/>
    <w:multiLevelType w:val="hybridMultilevel"/>
    <w:tmpl w:val="B748F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F0289"/>
    <w:multiLevelType w:val="hybridMultilevel"/>
    <w:tmpl w:val="24AE8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7EB"/>
    <w:multiLevelType w:val="hybridMultilevel"/>
    <w:tmpl w:val="17C66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711E9"/>
    <w:multiLevelType w:val="hybridMultilevel"/>
    <w:tmpl w:val="E3689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2E3F"/>
    <w:multiLevelType w:val="hybridMultilevel"/>
    <w:tmpl w:val="49001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B2D"/>
    <w:multiLevelType w:val="hybridMultilevel"/>
    <w:tmpl w:val="F65CC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1179"/>
    <w:multiLevelType w:val="hybridMultilevel"/>
    <w:tmpl w:val="12D02372"/>
    <w:lvl w:ilvl="0" w:tplc="070E0E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C6E9D"/>
    <w:multiLevelType w:val="hybridMultilevel"/>
    <w:tmpl w:val="A364CCE0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 w15:restartNumberingAfterBreak="0">
    <w:nsid w:val="7F407B7C"/>
    <w:multiLevelType w:val="hybridMultilevel"/>
    <w:tmpl w:val="12C67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0"/>
  </w:num>
  <w:num w:numId="5">
    <w:abstractNumId w:val="23"/>
  </w:num>
  <w:num w:numId="6">
    <w:abstractNumId w:val="21"/>
  </w:num>
  <w:num w:numId="7">
    <w:abstractNumId w:val="6"/>
  </w:num>
  <w:num w:numId="8">
    <w:abstractNumId w:val="2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2"/>
  </w:num>
  <w:num w:numId="22">
    <w:abstractNumId w:val="26"/>
  </w:num>
  <w:num w:numId="23">
    <w:abstractNumId w:val="10"/>
  </w:num>
  <w:num w:numId="24">
    <w:abstractNumId w:val="25"/>
  </w:num>
  <w:num w:numId="25">
    <w:abstractNumId w:val="19"/>
  </w:num>
  <w:num w:numId="26">
    <w:abstractNumId w:val="15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9D"/>
    <w:rsid w:val="000326E3"/>
    <w:rsid w:val="00036A94"/>
    <w:rsid w:val="00072670"/>
    <w:rsid w:val="00075161"/>
    <w:rsid w:val="00091C88"/>
    <w:rsid w:val="000A01A5"/>
    <w:rsid w:val="000A2584"/>
    <w:rsid w:val="000A42FB"/>
    <w:rsid w:val="000B0A69"/>
    <w:rsid w:val="000C5891"/>
    <w:rsid w:val="000F5FF8"/>
    <w:rsid w:val="00114677"/>
    <w:rsid w:val="00170BBC"/>
    <w:rsid w:val="00172B40"/>
    <w:rsid w:val="001A6ACF"/>
    <w:rsid w:val="001B0701"/>
    <w:rsid w:val="001B2D87"/>
    <w:rsid w:val="001C759E"/>
    <w:rsid w:val="00203F2B"/>
    <w:rsid w:val="00222612"/>
    <w:rsid w:val="00242DED"/>
    <w:rsid w:val="00261FD2"/>
    <w:rsid w:val="002676BB"/>
    <w:rsid w:val="0027019A"/>
    <w:rsid w:val="0028541E"/>
    <w:rsid w:val="002A7B11"/>
    <w:rsid w:val="002B4E3F"/>
    <w:rsid w:val="002C24A8"/>
    <w:rsid w:val="002C5425"/>
    <w:rsid w:val="002D7BC0"/>
    <w:rsid w:val="002E5335"/>
    <w:rsid w:val="003332E1"/>
    <w:rsid w:val="00336BAE"/>
    <w:rsid w:val="003452B4"/>
    <w:rsid w:val="0036198E"/>
    <w:rsid w:val="003624F1"/>
    <w:rsid w:val="0036395C"/>
    <w:rsid w:val="0036528D"/>
    <w:rsid w:val="003731E3"/>
    <w:rsid w:val="003774B3"/>
    <w:rsid w:val="0037755B"/>
    <w:rsid w:val="003C6E57"/>
    <w:rsid w:val="003D5535"/>
    <w:rsid w:val="004057BC"/>
    <w:rsid w:val="00405B06"/>
    <w:rsid w:val="004106E9"/>
    <w:rsid w:val="00424874"/>
    <w:rsid w:val="00430404"/>
    <w:rsid w:val="00455406"/>
    <w:rsid w:val="00456A76"/>
    <w:rsid w:val="0049321E"/>
    <w:rsid w:val="004A1576"/>
    <w:rsid w:val="004A19C7"/>
    <w:rsid w:val="004A7B5E"/>
    <w:rsid w:val="004C18C1"/>
    <w:rsid w:val="004C3A47"/>
    <w:rsid w:val="004E6E4B"/>
    <w:rsid w:val="004E70AB"/>
    <w:rsid w:val="00522295"/>
    <w:rsid w:val="00527289"/>
    <w:rsid w:val="00533D02"/>
    <w:rsid w:val="00540F12"/>
    <w:rsid w:val="005652FD"/>
    <w:rsid w:val="00567006"/>
    <w:rsid w:val="00574526"/>
    <w:rsid w:val="00593874"/>
    <w:rsid w:val="005A7CA0"/>
    <w:rsid w:val="005D4820"/>
    <w:rsid w:val="005E5948"/>
    <w:rsid w:val="005F214A"/>
    <w:rsid w:val="005F4DFF"/>
    <w:rsid w:val="00603C01"/>
    <w:rsid w:val="006136F6"/>
    <w:rsid w:val="00626D6A"/>
    <w:rsid w:val="00633643"/>
    <w:rsid w:val="006435EB"/>
    <w:rsid w:val="00646349"/>
    <w:rsid w:val="006475FB"/>
    <w:rsid w:val="0065247B"/>
    <w:rsid w:val="00663579"/>
    <w:rsid w:val="00670560"/>
    <w:rsid w:val="006745AC"/>
    <w:rsid w:val="00683C9B"/>
    <w:rsid w:val="00693294"/>
    <w:rsid w:val="006B0798"/>
    <w:rsid w:val="006B3340"/>
    <w:rsid w:val="006C1B24"/>
    <w:rsid w:val="006D1C86"/>
    <w:rsid w:val="006D41E9"/>
    <w:rsid w:val="006E009E"/>
    <w:rsid w:val="006F109A"/>
    <w:rsid w:val="006F4F91"/>
    <w:rsid w:val="006F5F8D"/>
    <w:rsid w:val="006F7B27"/>
    <w:rsid w:val="00704DD6"/>
    <w:rsid w:val="00705F20"/>
    <w:rsid w:val="007134DA"/>
    <w:rsid w:val="00741DEF"/>
    <w:rsid w:val="00742A5D"/>
    <w:rsid w:val="00754B68"/>
    <w:rsid w:val="0076484A"/>
    <w:rsid w:val="007817BD"/>
    <w:rsid w:val="007A2C8C"/>
    <w:rsid w:val="007A51A0"/>
    <w:rsid w:val="007B0F3B"/>
    <w:rsid w:val="007B2ABC"/>
    <w:rsid w:val="007B65F4"/>
    <w:rsid w:val="007E7E97"/>
    <w:rsid w:val="007F0DC9"/>
    <w:rsid w:val="007F455B"/>
    <w:rsid w:val="007F5A72"/>
    <w:rsid w:val="00800BB1"/>
    <w:rsid w:val="008072D3"/>
    <w:rsid w:val="0081411B"/>
    <w:rsid w:val="00814BA5"/>
    <w:rsid w:val="00834B37"/>
    <w:rsid w:val="00836841"/>
    <w:rsid w:val="0085504A"/>
    <w:rsid w:val="008551AC"/>
    <w:rsid w:val="00867A7D"/>
    <w:rsid w:val="008723F6"/>
    <w:rsid w:val="00877294"/>
    <w:rsid w:val="008914B3"/>
    <w:rsid w:val="008942F9"/>
    <w:rsid w:val="008A4EC0"/>
    <w:rsid w:val="008B3D8E"/>
    <w:rsid w:val="008B7CBC"/>
    <w:rsid w:val="008C08A0"/>
    <w:rsid w:val="008C508F"/>
    <w:rsid w:val="008D389E"/>
    <w:rsid w:val="00902463"/>
    <w:rsid w:val="00913662"/>
    <w:rsid w:val="009210F6"/>
    <w:rsid w:val="00974103"/>
    <w:rsid w:val="009974D8"/>
    <w:rsid w:val="009C0538"/>
    <w:rsid w:val="009C2510"/>
    <w:rsid w:val="009D683E"/>
    <w:rsid w:val="009E7C33"/>
    <w:rsid w:val="009F502B"/>
    <w:rsid w:val="00A20C54"/>
    <w:rsid w:val="00A333DB"/>
    <w:rsid w:val="00A43B99"/>
    <w:rsid w:val="00A91136"/>
    <w:rsid w:val="00A939DC"/>
    <w:rsid w:val="00AA1E7F"/>
    <w:rsid w:val="00AB6D11"/>
    <w:rsid w:val="00AB6DFE"/>
    <w:rsid w:val="00AD10C5"/>
    <w:rsid w:val="00AD218E"/>
    <w:rsid w:val="00AF21E7"/>
    <w:rsid w:val="00AF3FBF"/>
    <w:rsid w:val="00AF732A"/>
    <w:rsid w:val="00B037E4"/>
    <w:rsid w:val="00B25F38"/>
    <w:rsid w:val="00B260D1"/>
    <w:rsid w:val="00B3457F"/>
    <w:rsid w:val="00B501FA"/>
    <w:rsid w:val="00B73778"/>
    <w:rsid w:val="00B75650"/>
    <w:rsid w:val="00B75C20"/>
    <w:rsid w:val="00B86272"/>
    <w:rsid w:val="00BA5048"/>
    <w:rsid w:val="00BD0508"/>
    <w:rsid w:val="00BD0D31"/>
    <w:rsid w:val="00BD11E0"/>
    <w:rsid w:val="00BD7C54"/>
    <w:rsid w:val="00BE2BC7"/>
    <w:rsid w:val="00BE531A"/>
    <w:rsid w:val="00BF7E7D"/>
    <w:rsid w:val="00C02F08"/>
    <w:rsid w:val="00C1575D"/>
    <w:rsid w:val="00C34F62"/>
    <w:rsid w:val="00C35364"/>
    <w:rsid w:val="00C37075"/>
    <w:rsid w:val="00C426FF"/>
    <w:rsid w:val="00C4672E"/>
    <w:rsid w:val="00C67092"/>
    <w:rsid w:val="00C67384"/>
    <w:rsid w:val="00C725B3"/>
    <w:rsid w:val="00C80E4E"/>
    <w:rsid w:val="00CA5E85"/>
    <w:rsid w:val="00CA6564"/>
    <w:rsid w:val="00CB6C47"/>
    <w:rsid w:val="00CC16BB"/>
    <w:rsid w:val="00CC379D"/>
    <w:rsid w:val="00CC6665"/>
    <w:rsid w:val="00CE783B"/>
    <w:rsid w:val="00CF3DB8"/>
    <w:rsid w:val="00D0434C"/>
    <w:rsid w:val="00D16365"/>
    <w:rsid w:val="00D21219"/>
    <w:rsid w:val="00D24632"/>
    <w:rsid w:val="00D32F94"/>
    <w:rsid w:val="00D36B73"/>
    <w:rsid w:val="00D44256"/>
    <w:rsid w:val="00D50C98"/>
    <w:rsid w:val="00D65628"/>
    <w:rsid w:val="00D77AAC"/>
    <w:rsid w:val="00D82DB6"/>
    <w:rsid w:val="00D84E98"/>
    <w:rsid w:val="00DA0243"/>
    <w:rsid w:val="00DB6402"/>
    <w:rsid w:val="00DB6590"/>
    <w:rsid w:val="00DC5D38"/>
    <w:rsid w:val="00DD67A2"/>
    <w:rsid w:val="00DE26B4"/>
    <w:rsid w:val="00DE59D4"/>
    <w:rsid w:val="00E10234"/>
    <w:rsid w:val="00E1040D"/>
    <w:rsid w:val="00E2069D"/>
    <w:rsid w:val="00E32AF8"/>
    <w:rsid w:val="00E46510"/>
    <w:rsid w:val="00E526AC"/>
    <w:rsid w:val="00E54BCB"/>
    <w:rsid w:val="00E670B0"/>
    <w:rsid w:val="00E70335"/>
    <w:rsid w:val="00E800F2"/>
    <w:rsid w:val="00E95463"/>
    <w:rsid w:val="00E95C9B"/>
    <w:rsid w:val="00EA264D"/>
    <w:rsid w:val="00EB52F8"/>
    <w:rsid w:val="00EC4356"/>
    <w:rsid w:val="00ED20D5"/>
    <w:rsid w:val="00EF56EA"/>
    <w:rsid w:val="00F00E47"/>
    <w:rsid w:val="00F20364"/>
    <w:rsid w:val="00F3372B"/>
    <w:rsid w:val="00F847F0"/>
    <w:rsid w:val="00FA41AC"/>
    <w:rsid w:val="00FA5F12"/>
    <w:rsid w:val="00FC17EA"/>
    <w:rsid w:val="00FD7D48"/>
    <w:rsid w:val="00FE01B2"/>
    <w:rsid w:val="00FE1BB3"/>
    <w:rsid w:val="00FE499B"/>
    <w:rsid w:val="00FE5377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185A7"/>
  <w15:docId w15:val="{FFF0ACF3-AB61-4E63-821E-04D97E63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B0F3B"/>
    <w:rPr>
      <w:rFonts w:asciiTheme="minorHAnsi" w:hAnsiTheme="minorHAnsi" w:cstheme="minorHAnsi"/>
      <w:sz w:val="24"/>
      <w:szCs w:val="28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vsnitt">
    <w:name w:val="List Paragraph"/>
    <w:basedOn w:val="Normal"/>
    <w:uiPriority w:val="34"/>
    <w:qFormat/>
    <w:rsid w:val="002B4E3F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36528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4A7B5E"/>
    <w:rPr>
      <w:color w:val="800080" w:themeColor="followedHyperlink"/>
      <w:u w:val="single"/>
    </w:rPr>
  </w:style>
  <w:style w:type="paragraph" w:styleId="Ingenmellomrom">
    <w:name w:val="No Spacing"/>
    <w:link w:val="IngenmellomromTegn"/>
    <w:uiPriority w:val="1"/>
    <w:qFormat/>
    <w:rsid w:val="008B3D8E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B3D8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F732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AF732A"/>
    <w:rPr>
      <w:rFonts w:cs="Robot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DC5D38"/>
    <w:pPr>
      <w:spacing w:line="241" w:lineRule="atLeast"/>
    </w:pPr>
    <w:rPr>
      <w:rFonts w:cs="Times New Roman"/>
      <w:color w:val="auto"/>
    </w:rPr>
  </w:style>
  <w:style w:type="character" w:styleId="Merknadsreferanse">
    <w:name w:val="annotation reference"/>
    <w:basedOn w:val="Standardskriftforavsnitt"/>
    <w:semiHidden/>
    <w:unhideWhenUsed/>
    <w:rsid w:val="00902463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02463"/>
    <w:rPr>
      <w:rFonts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02463"/>
    <w:rPr>
      <w:rFonts w:asciiTheme="minorHAnsi" w:hAnsiTheme="minorHAnsi"/>
    </w:rPr>
  </w:style>
  <w:style w:type="paragraph" w:styleId="Bobletekst">
    <w:name w:val="Balloon Text"/>
    <w:basedOn w:val="Normal"/>
    <w:link w:val="BobletekstTegn"/>
    <w:semiHidden/>
    <w:unhideWhenUsed/>
    <w:rsid w:val="0090246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02463"/>
    <w:rPr>
      <w:rFonts w:ascii="Segoe UI" w:hAnsi="Segoe UI" w:cs="Segoe UI"/>
      <w:sz w:val="18"/>
      <w:szCs w:val="18"/>
    </w:rPr>
  </w:style>
  <w:style w:type="character" w:styleId="Linjenummer">
    <w:name w:val="line number"/>
    <w:basedOn w:val="Standardskriftforavsnitt"/>
    <w:semiHidden/>
    <w:unhideWhenUsed/>
    <w:rsid w:val="00BD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for NTL Skatt</vt:lpstr>
    </vt:vector>
  </TitlesOfParts>
  <Company>Skatteetaten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for NTL Skatt  2021-2023</dc:title>
  <dc:creator>Stenstvedt, Anita</dc:creator>
  <cp:lastModifiedBy>Dibba, Erik Boberg</cp:lastModifiedBy>
  <cp:revision>2</cp:revision>
  <dcterms:created xsi:type="dcterms:W3CDTF">2021-10-04T08:25:00Z</dcterms:created>
  <dcterms:modified xsi:type="dcterms:W3CDTF">2021-10-04T08:25:00Z</dcterms:modified>
</cp:coreProperties>
</file>